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922C27" w14:textId="3AF9C2C3" w:rsidR="00A15215" w:rsidRDefault="00A15215" w:rsidP="00F47594">
      <w:pPr>
        <w:jc w:val="left"/>
      </w:pPr>
      <w:bookmarkStart w:id="0" w:name="_GoBack"/>
      <w:bookmarkEnd w:id="0"/>
      <w:r>
        <w:t xml:space="preserve">21 February 2017 </w:t>
      </w:r>
    </w:p>
    <w:p w14:paraId="251E1686" w14:textId="5B41C14C" w:rsidR="005B7596" w:rsidRPr="00ED7CA7" w:rsidRDefault="005B7596" w:rsidP="00F47594">
      <w:pPr>
        <w:jc w:val="left"/>
      </w:pPr>
      <w:r w:rsidRPr="00ED7CA7">
        <w:t>EBF_</w:t>
      </w:r>
      <w:r w:rsidR="00EE4E06" w:rsidRPr="00EE4E06">
        <w:t>025900</w:t>
      </w:r>
    </w:p>
    <w:p w14:paraId="61E0B62D" w14:textId="77777777" w:rsidR="00336492" w:rsidRPr="00ED7CA7" w:rsidRDefault="00336492" w:rsidP="00F47594">
      <w:pPr>
        <w:jc w:val="left"/>
      </w:pPr>
    </w:p>
    <w:p w14:paraId="0E52CD21" w14:textId="77777777" w:rsidR="003F2394" w:rsidRPr="00ED7CA7" w:rsidRDefault="00345392" w:rsidP="00A2358A">
      <w:pPr>
        <w:pStyle w:val="Heading1"/>
        <w:jc w:val="center"/>
      </w:pPr>
      <w:r w:rsidRPr="00ED7CA7">
        <w:t xml:space="preserve">EBF </w:t>
      </w:r>
      <w:r w:rsidR="00A2358A" w:rsidRPr="00ED7CA7">
        <w:t xml:space="preserve">POSITION PAPER </w:t>
      </w:r>
      <w:r w:rsidR="00A2358A" w:rsidRPr="00ED7CA7">
        <w:br/>
        <w:t xml:space="preserve">On the Commission’s Proposal for a Directive </w:t>
      </w:r>
      <w:r w:rsidRPr="00ED7CA7">
        <w:t>on preventive restructuring frameworks and second chance</w:t>
      </w:r>
      <w:r w:rsidR="00A2358A" w:rsidRPr="00ED7CA7">
        <w:t xml:space="preserve"> of 22 November 2016 - </w:t>
      </w:r>
      <w:hyperlink r:id="rId11" w:history="1">
        <w:r w:rsidR="00A2358A" w:rsidRPr="00ED7CA7">
          <w:rPr>
            <w:rStyle w:val="Hyperlink"/>
            <w:color w:val="0000FF"/>
            <w:sz w:val="36"/>
          </w:rPr>
          <w:t>COM(2016) 723 final</w:t>
        </w:r>
      </w:hyperlink>
      <w:r w:rsidR="00A2358A" w:rsidRPr="00ED7CA7">
        <w:t xml:space="preserve"> </w:t>
      </w:r>
    </w:p>
    <w:p w14:paraId="1994292E" w14:textId="77777777" w:rsidR="00B12F77" w:rsidRPr="00ED7CA7" w:rsidRDefault="00B12F77" w:rsidP="00B12F77"/>
    <w:p w14:paraId="63FC9A68" w14:textId="77777777" w:rsidR="00B12F77" w:rsidRPr="00ED7CA7" w:rsidRDefault="00B12F77" w:rsidP="00B12F77"/>
    <w:p w14:paraId="6CBC79AB" w14:textId="77777777" w:rsidR="002E5FE2" w:rsidRPr="00ED7CA7" w:rsidRDefault="002E5FE2" w:rsidP="002E5FE2">
      <w:pPr>
        <w:pStyle w:val="Heading2"/>
      </w:pPr>
      <w:r w:rsidRPr="00ED7CA7">
        <w:t xml:space="preserve">General comments: </w:t>
      </w:r>
    </w:p>
    <w:p w14:paraId="69C1F96C" w14:textId="53ED317B" w:rsidR="00E76A9E" w:rsidRPr="00ED7CA7" w:rsidRDefault="00E76A9E" w:rsidP="00A2358A">
      <w:pPr>
        <w:rPr>
          <w:color w:val="4288C8"/>
        </w:rPr>
      </w:pPr>
      <w:r w:rsidRPr="00ED7CA7">
        <w:rPr>
          <w:color w:val="4288C8"/>
        </w:rPr>
        <w:t>T</w:t>
      </w:r>
      <w:r w:rsidR="00650E9C" w:rsidRPr="00ED7CA7">
        <w:rPr>
          <w:color w:val="4288C8"/>
        </w:rPr>
        <w:t>he EBF fully supports the Commission’s aim to develop the Capital Markets Union in order to diversify sources of funding for the European economy</w:t>
      </w:r>
      <w:r w:rsidRPr="00ED7CA7">
        <w:rPr>
          <w:color w:val="4288C8"/>
        </w:rPr>
        <w:t>. Considering that the European economy is currently reliant in appr</w:t>
      </w:r>
      <w:r w:rsidR="0034453F" w:rsidRPr="00ED7CA7">
        <w:rPr>
          <w:color w:val="4288C8"/>
        </w:rPr>
        <w:t>oximately 75% on banks’ lending</w:t>
      </w:r>
      <w:r w:rsidRPr="00ED7CA7">
        <w:rPr>
          <w:color w:val="4288C8"/>
        </w:rPr>
        <w:t>, it is crucial to ensure that the flow of banks’ lending to the economy is not hampered and that the cost of the credit is not increased by unintended consequences stemming from the legislative proposal on preventive restructuring frameworks, second chance and measures to increase the efficiency of restructuring, insolvency and discharge procedures and amending Directive 2012/30/EU (the ‘proposal’).</w:t>
      </w:r>
    </w:p>
    <w:p w14:paraId="699B73E1" w14:textId="55FF13CE" w:rsidR="00650E9C" w:rsidRPr="00ED7CA7" w:rsidRDefault="00E76A9E" w:rsidP="00A2358A">
      <w:pPr>
        <w:rPr>
          <w:color w:val="4288C8"/>
        </w:rPr>
      </w:pPr>
      <w:r w:rsidRPr="00ED7CA7">
        <w:rPr>
          <w:color w:val="4288C8"/>
        </w:rPr>
        <w:t>S</w:t>
      </w:r>
      <w:r w:rsidR="00650E9C" w:rsidRPr="00ED7CA7">
        <w:rPr>
          <w:color w:val="4288C8"/>
        </w:rPr>
        <w:t xml:space="preserve">ome of the </w:t>
      </w:r>
      <w:r w:rsidR="000A0570" w:rsidRPr="00ED7CA7">
        <w:rPr>
          <w:color w:val="4288C8"/>
        </w:rPr>
        <w:t xml:space="preserve">provisions </w:t>
      </w:r>
      <w:r w:rsidRPr="00ED7CA7">
        <w:rPr>
          <w:color w:val="4288C8"/>
        </w:rPr>
        <w:t xml:space="preserve">in </w:t>
      </w:r>
      <w:r w:rsidR="000A0570" w:rsidRPr="00ED7CA7">
        <w:rPr>
          <w:color w:val="4288C8"/>
        </w:rPr>
        <w:t>the current proposal may</w:t>
      </w:r>
      <w:r w:rsidRPr="00ED7CA7">
        <w:rPr>
          <w:color w:val="4288C8"/>
        </w:rPr>
        <w:t>, however,</w:t>
      </w:r>
      <w:r w:rsidR="000A0570" w:rsidRPr="00ED7CA7">
        <w:rPr>
          <w:color w:val="4288C8"/>
        </w:rPr>
        <w:t xml:space="preserve"> have </w:t>
      </w:r>
      <w:r w:rsidR="00605EE4" w:rsidRPr="00ED7CA7">
        <w:rPr>
          <w:color w:val="4288C8"/>
        </w:rPr>
        <w:t>unintended</w:t>
      </w:r>
      <w:r w:rsidR="000A0570" w:rsidRPr="00ED7CA7">
        <w:rPr>
          <w:color w:val="4288C8"/>
        </w:rPr>
        <w:t xml:space="preserve"> effects. In particular, if the </w:t>
      </w:r>
      <w:r w:rsidR="0075407F" w:rsidRPr="00ED7CA7">
        <w:rPr>
          <w:color w:val="4288C8"/>
        </w:rPr>
        <w:t xml:space="preserve">economic interest </w:t>
      </w:r>
      <w:r w:rsidR="000A0570" w:rsidRPr="00ED7CA7">
        <w:rPr>
          <w:color w:val="4288C8"/>
        </w:rPr>
        <w:t>of secured creditors is affected</w:t>
      </w:r>
      <w:r w:rsidR="00834258" w:rsidRPr="00ED7CA7">
        <w:rPr>
          <w:color w:val="4288C8"/>
        </w:rPr>
        <w:t>,</w:t>
      </w:r>
      <w:r w:rsidR="000A0570" w:rsidRPr="00ED7CA7">
        <w:rPr>
          <w:color w:val="4288C8"/>
        </w:rPr>
        <w:t xml:space="preserve"> the cost of the future loans will increase. To put it differently, i</w:t>
      </w:r>
      <w:r w:rsidR="00650E9C" w:rsidRPr="00ED7CA7">
        <w:rPr>
          <w:color w:val="4288C8"/>
        </w:rPr>
        <w:t xml:space="preserve">f the recovery ratios for banks decrease, the loss given default calculations of banks </w:t>
      </w:r>
      <w:r w:rsidRPr="00ED7CA7">
        <w:rPr>
          <w:color w:val="4288C8"/>
        </w:rPr>
        <w:t xml:space="preserve">will </w:t>
      </w:r>
      <w:r w:rsidR="00650E9C" w:rsidRPr="00ED7CA7">
        <w:rPr>
          <w:color w:val="4288C8"/>
        </w:rPr>
        <w:t>have to be adjusted accordingly</w:t>
      </w:r>
      <w:r w:rsidRPr="00ED7CA7">
        <w:rPr>
          <w:color w:val="4288C8"/>
        </w:rPr>
        <w:t>. This will put</w:t>
      </w:r>
      <w:r w:rsidR="00650E9C" w:rsidRPr="00ED7CA7">
        <w:rPr>
          <w:color w:val="4288C8"/>
        </w:rPr>
        <w:t xml:space="preserve"> further pressure on the regulatory capita</w:t>
      </w:r>
      <w:r w:rsidR="006C160E" w:rsidRPr="00ED7CA7">
        <w:rPr>
          <w:color w:val="4288C8"/>
        </w:rPr>
        <w:t>l ratios of EU banks and will result in follow-</w:t>
      </w:r>
      <w:r w:rsidR="00650E9C" w:rsidRPr="00ED7CA7">
        <w:rPr>
          <w:color w:val="4288C8"/>
        </w:rPr>
        <w:t>on effects for new business.</w:t>
      </w:r>
    </w:p>
    <w:p w14:paraId="0A6E3B01" w14:textId="6DE9F49F" w:rsidR="00325CAE" w:rsidRPr="00ED7CA7" w:rsidRDefault="00325CAE" w:rsidP="00A2358A">
      <w:pPr>
        <w:rPr>
          <w:color w:val="4288C8"/>
        </w:rPr>
      </w:pPr>
      <w:r w:rsidRPr="00ED7CA7">
        <w:rPr>
          <w:color w:val="4288C8"/>
        </w:rPr>
        <w:t>Moreover, the decrease of recovery ratio for banks will aggravate the problem of high level of non-performing loans in a number of European jurisdictions, which the legislative proposal should be instead addressing.</w:t>
      </w:r>
    </w:p>
    <w:p w14:paraId="0BB9755A" w14:textId="78CD6685" w:rsidR="000A0570" w:rsidRPr="00ED7CA7" w:rsidRDefault="00E76A9E" w:rsidP="00A2358A">
      <w:pPr>
        <w:rPr>
          <w:color w:val="4288C8"/>
        </w:rPr>
      </w:pPr>
      <w:r w:rsidRPr="00ED7CA7">
        <w:rPr>
          <w:color w:val="4288C8"/>
        </w:rPr>
        <w:t>EBF’s main concerns relate to the following issues:</w:t>
      </w:r>
      <w:r w:rsidR="00605EE4" w:rsidRPr="00ED7CA7">
        <w:rPr>
          <w:color w:val="4288C8"/>
        </w:rPr>
        <w:t xml:space="preserve"> </w:t>
      </w:r>
    </w:p>
    <w:p w14:paraId="4597245B" w14:textId="77777777" w:rsidR="00E76A9E" w:rsidRPr="00ED7CA7" w:rsidRDefault="00E76A9E" w:rsidP="00E76A9E">
      <w:pPr>
        <w:pStyle w:val="ListParagraph"/>
        <w:numPr>
          <w:ilvl w:val="0"/>
          <w:numId w:val="4"/>
        </w:numPr>
        <w:rPr>
          <w:color w:val="4288C8"/>
        </w:rPr>
      </w:pPr>
      <w:r w:rsidRPr="00ED7CA7">
        <w:rPr>
          <w:color w:val="4288C8"/>
        </w:rPr>
        <w:t>Stay of individual enforcement actions.</w:t>
      </w:r>
    </w:p>
    <w:p w14:paraId="525A7E3D" w14:textId="77777777" w:rsidR="00E76A9E" w:rsidRPr="00ED7CA7" w:rsidRDefault="00E76A9E" w:rsidP="00E76A9E">
      <w:pPr>
        <w:pStyle w:val="ListParagraph"/>
        <w:numPr>
          <w:ilvl w:val="0"/>
          <w:numId w:val="4"/>
        </w:numPr>
        <w:rPr>
          <w:color w:val="4288C8"/>
        </w:rPr>
      </w:pPr>
      <w:r w:rsidRPr="00ED7CA7">
        <w:rPr>
          <w:color w:val="4288C8"/>
        </w:rPr>
        <w:t>Suspension of ipso facto and early termination clauses.</w:t>
      </w:r>
    </w:p>
    <w:p w14:paraId="74A9D96D" w14:textId="77777777" w:rsidR="00E76A9E" w:rsidRPr="00ED7CA7" w:rsidRDefault="00E76A9E" w:rsidP="00E76A9E">
      <w:pPr>
        <w:pStyle w:val="ListParagraph"/>
        <w:numPr>
          <w:ilvl w:val="0"/>
          <w:numId w:val="4"/>
        </w:numPr>
        <w:rPr>
          <w:color w:val="4288C8"/>
        </w:rPr>
      </w:pPr>
      <w:r w:rsidRPr="00ED7CA7">
        <w:rPr>
          <w:color w:val="4288C8"/>
        </w:rPr>
        <w:t>Cross-Class Cram-Down.</w:t>
      </w:r>
    </w:p>
    <w:p w14:paraId="337DBD9B" w14:textId="6E4FD529" w:rsidR="00E76A9E" w:rsidRPr="00ED7CA7" w:rsidRDefault="00E76A9E" w:rsidP="001C230D">
      <w:pPr>
        <w:pStyle w:val="ListParagraph"/>
        <w:numPr>
          <w:ilvl w:val="0"/>
          <w:numId w:val="4"/>
        </w:numPr>
        <w:rPr>
          <w:color w:val="4288C8"/>
        </w:rPr>
      </w:pPr>
      <w:r w:rsidRPr="00ED7CA7">
        <w:rPr>
          <w:color w:val="4288C8"/>
        </w:rPr>
        <w:t xml:space="preserve">Valuation. </w:t>
      </w:r>
    </w:p>
    <w:p w14:paraId="4273E45A" w14:textId="77777777" w:rsidR="009A4DEC" w:rsidRPr="00ED7CA7" w:rsidRDefault="009A4DEC" w:rsidP="009A4DEC">
      <w:pPr>
        <w:pStyle w:val="Heading2"/>
      </w:pPr>
      <w:r w:rsidRPr="00ED7CA7">
        <w:t xml:space="preserve">EBF position: </w:t>
      </w:r>
    </w:p>
    <w:p w14:paraId="730C3938" w14:textId="20741FBC" w:rsidR="00A46667" w:rsidRPr="00ED7CA7" w:rsidRDefault="00A46667" w:rsidP="009833B5">
      <w:pPr>
        <w:pStyle w:val="Style2"/>
        <w:numPr>
          <w:ilvl w:val="0"/>
          <w:numId w:val="10"/>
        </w:numPr>
        <w:jc w:val="both"/>
        <w:rPr>
          <w:b/>
          <w:sz w:val="22"/>
          <w:szCs w:val="22"/>
          <w:u w:val="single"/>
          <w:lang w:val="en-GB"/>
        </w:rPr>
      </w:pPr>
      <w:r w:rsidRPr="00ED7CA7">
        <w:rPr>
          <w:b/>
          <w:sz w:val="22"/>
          <w:szCs w:val="22"/>
          <w:u w:val="single"/>
          <w:lang w:val="en-GB"/>
        </w:rPr>
        <w:t xml:space="preserve">Stay of individual enforcement actions </w:t>
      </w:r>
      <w:r w:rsidR="009833B5" w:rsidRPr="00ED7CA7">
        <w:rPr>
          <w:b/>
          <w:sz w:val="22"/>
          <w:szCs w:val="22"/>
          <w:u w:val="single"/>
          <w:lang w:val="en-GB"/>
        </w:rPr>
        <w:t>(Article 6):</w:t>
      </w:r>
    </w:p>
    <w:p w14:paraId="36FC0218" w14:textId="57A089F3" w:rsidR="003715DF" w:rsidRPr="00ED7CA7" w:rsidRDefault="00BD5891" w:rsidP="00A46667">
      <w:pPr>
        <w:pStyle w:val="Style2"/>
        <w:numPr>
          <w:ilvl w:val="0"/>
          <w:numId w:val="6"/>
        </w:numPr>
        <w:ind w:left="709" w:hanging="425"/>
        <w:jc w:val="both"/>
        <w:rPr>
          <w:sz w:val="20"/>
          <w:szCs w:val="20"/>
          <w:lang w:val="en-GB"/>
        </w:rPr>
      </w:pPr>
      <w:r w:rsidRPr="00ED7CA7">
        <w:rPr>
          <w:b/>
          <w:sz w:val="20"/>
          <w:szCs w:val="20"/>
          <w:u w:val="single"/>
          <w:lang w:val="en-GB"/>
        </w:rPr>
        <w:t>L</w:t>
      </w:r>
      <w:r w:rsidR="00345392" w:rsidRPr="00ED7CA7">
        <w:rPr>
          <w:b/>
          <w:sz w:val="20"/>
          <w:szCs w:val="20"/>
          <w:u w:val="single"/>
          <w:lang w:val="en-GB"/>
        </w:rPr>
        <w:t>ength</w:t>
      </w:r>
      <w:r w:rsidR="00345392" w:rsidRPr="00ED7CA7">
        <w:rPr>
          <w:sz w:val="20"/>
          <w:szCs w:val="20"/>
          <w:lang w:val="en-GB"/>
        </w:rPr>
        <w:t xml:space="preserve">: </w:t>
      </w:r>
    </w:p>
    <w:p w14:paraId="7CE92A28" w14:textId="76F18BCC" w:rsidR="00BA72E4" w:rsidRPr="00ED7CA7" w:rsidRDefault="00345392" w:rsidP="003715DF">
      <w:pPr>
        <w:pStyle w:val="Style2"/>
        <w:numPr>
          <w:ilvl w:val="1"/>
          <w:numId w:val="6"/>
        </w:numPr>
        <w:ind w:left="709" w:hanging="283"/>
        <w:jc w:val="both"/>
        <w:rPr>
          <w:sz w:val="20"/>
          <w:szCs w:val="20"/>
          <w:lang w:val="en-GB"/>
        </w:rPr>
      </w:pPr>
      <w:r w:rsidRPr="00ED7CA7">
        <w:rPr>
          <w:sz w:val="20"/>
          <w:szCs w:val="20"/>
          <w:lang w:val="en-GB"/>
        </w:rPr>
        <w:t>It is currently envisaged</w:t>
      </w:r>
      <w:r w:rsidR="006C160E" w:rsidRPr="00ED7CA7">
        <w:rPr>
          <w:sz w:val="20"/>
          <w:szCs w:val="20"/>
          <w:lang w:val="en-GB"/>
        </w:rPr>
        <w:t xml:space="preserve"> (Article 6(</w:t>
      </w:r>
      <w:r w:rsidR="003715DF" w:rsidRPr="00ED7CA7">
        <w:rPr>
          <w:sz w:val="20"/>
          <w:szCs w:val="20"/>
          <w:lang w:val="en-GB"/>
        </w:rPr>
        <w:t>4</w:t>
      </w:r>
      <w:r w:rsidR="006C160E" w:rsidRPr="00ED7CA7">
        <w:rPr>
          <w:sz w:val="20"/>
          <w:szCs w:val="20"/>
          <w:lang w:val="en-GB"/>
        </w:rPr>
        <w:t>)</w:t>
      </w:r>
      <w:r w:rsidR="003715DF" w:rsidRPr="00ED7CA7">
        <w:rPr>
          <w:sz w:val="20"/>
          <w:szCs w:val="20"/>
          <w:lang w:val="en-GB"/>
        </w:rPr>
        <w:t>)</w:t>
      </w:r>
      <w:r w:rsidRPr="00ED7CA7">
        <w:rPr>
          <w:sz w:val="20"/>
          <w:szCs w:val="20"/>
          <w:lang w:val="en-GB"/>
        </w:rPr>
        <w:t xml:space="preserve"> to grant the debtor up to 4 months a stay of individual enforcement actions of unsecured and secured creditors to </w:t>
      </w:r>
      <w:r w:rsidR="00C25257" w:rsidRPr="00ED7CA7">
        <w:rPr>
          <w:sz w:val="20"/>
          <w:szCs w:val="20"/>
          <w:lang w:val="en-GB"/>
        </w:rPr>
        <w:t>safeguard</w:t>
      </w:r>
      <w:r w:rsidRPr="00ED7CA7">
        <w:rPr>
          <w:sz w:val="20"/>
          <w:szCs w:val="20"/>
          <w:lang w:val="en-GB"/>
        </w:rPr>
        <w:t xml:space="preserve"> ongoing negotiations in a preventative </w:t>
      </w:r>
      <w:r w:rsidR="0075407F" w:rsidRPr="00ED7CA7">
        <w:rPr>
          <w:sz w:val="20"/>
          <w:szCs w:val="20"/>
          <w:lang w:val="en-GB"/>
        </w:rPr>
        <w:t>restructuring framework</w:t>
      </w:r>
      <w:r w:rsidRPr="00ED7CA7">
        <w:rPr>
          <w:sz w:val="20"/>
          <w:szCs w:val="20"/>
          <w:lang w:val="en-GB"/>
        </w:rPr>
        <w:t>. However, a stay always affects the rights of creditors/banks to enforce their repayment claims or collateral.</w:t>
      </w:r>
    </w:p>
    <w:p w14:paraId="18033FC3" w14:textId="09056222" w:rsidR="00F90586" w:rsidRPr="00ED7CA7" w:rsidRDefault="003715DF" w:rsidP="00D829A8">
      <w:pPr>
        <w:pStyle w:val="Style2"/>
        <w:numPr>
          <w:ilvl w:val="1"/>
          <w:numId w:val="6"/>
        </w:numPr>
        <w:ind w:left="709" w:hanging="283"/>
        <w:jc w:val="both"/>
        <w:rPr>
          <w:sz w:val="20"/>
          <w:szCs w:val="20"/>
          <w:lang w:val="en-GB"/>
        </w:rPr>
      </w:pPr>
      <w:r w:rsidRPr="00ED7CA7">
        <w:rPr>
          <w:sz w:val="20"/>
          <w:szCs w:val="20"/>
          <w:lang w:val="en-GB"/>
        </w:rPr>
        <w:lastRenderedPageBreak/>
        <w:t xml:space="preserve">Under the existing </w:t>
      </w:r>
      <w:r w:rsidR="00572C11" w:rsidRPr="00ED7CA7">
        <w:rPr>
          <w:sz w:val="20"/>
          <w:szCs w:val="20"/>
          <w:lang w:val="en-GB"/>
        </w:rPr>
        <w:t>Capital Requirements Regulation (CRR)</w:t>
      </w:r>
      <w:r w:rsidRPr="00ED7CA7">
        <w:rPr>
          <w:sz w:val="20"/>
          <w:szCs w:val="20"/>
          <w:lang w:val="en-GB"/>
        </w:rPr>
        <w:t xml:space="preserve"> i</w:t>
      </w:r>
      <w:r w:rsidR="00345392" w:rsidRPr="00ED7CA7">
        <w:rPr>
          <w:sz w:val="20"/>
          <w:szCs w:val="20"/>
          <w:lang w:val="en-GB"/>
        </w:rPr>
        <w:t>n particular</w:t>
      </w:r>
      <w:r w:rsidR="009E5AF0" w:rsidRPr="00ED7CA7">
        <w:rPr>
          <w:sz w:val="20"/>
          <w:szCs w:val="20"/>
          <w:lang w:val="en-GB"/>
        </w:rPr>
        <w:t>,</w:t>
      </w:r>
      <w:r w:rsidR="00345392" w:rsidRPr="00ED7CA7">
        <w:rPr>
          <w:sz w:val="20"/>
          <w:szCs w:val="20"/>
          <w:lang w:val="en-GB"/>
        </w:rPr>
        <w:t xml:space="preserve"> a bank has to consider a repayment claim as in default if the debtor is past due more than 90 days (Art</w:t>
      </w:r>
      <w:r w:rsidR="00572C11" w:rsidRPr="00ED7CA7">
        <w:rPr>
          <w:sz w:val="20"/>
          <w:szCs w:val="20"/>
          <w:lang w:val="en-GB"/>
        </w:rPr>
        <w:t xml:space="preserve">icle </w:t>
      </w:r>
      <w:r w:rsidR="00345392" w:rsidRPr="00ED7CA7">
        <w:rPr>
          <w:sz w:val="20"/>
          <w:szCs w:val="20"/>
          <w:lang w:val="en-GB"/>
        </w:rPr>
        <w:t xml:space="preserve">178 CRR). Hence, the </w:t>
      </w:r>
      <w:r w:rsidR="0047238E" w:rsidRPr="00ED7CA7">
        <w:rPr>
          <w:sz w:val="20"/>
          <w:szCs w:val="20"/>
          <w:lang w:val="en-GB"/>
        </w:rPr>
        <w:t xml:space="preserve">common </w:t>
      </w:r>
      <w:r w:rsidR="00345392" w:rsidRPr="00ED7CA7">
        <w:rPr>
          <w:sz w:val="20"/>
          <w:szCs w:val="20"/>
          <w:lang w:val="en-GB"/>
        </w:rPr>
        <w:t xml:space="preserve">length of the stay period should not be longer than 60-90 days. It should also be very clear that an option of an extension of the stay period can only be granted in very limited </w:t>
      </w:r>
      <w:r w:rsidR="0075407F" w:rsidRPr="00ED7CA7">
        <w:rPr>
          <w:sz w:val="20"/>
          <w:szCs w:val="20"/>
          <w:lang w:val="en-GB"/>
        </w:rPr>
        <w:t xml:space="preserve">and </w:t>
      </w:r>
      <w:r w:rsidR="00345392" w:rsidRPr="00ED7CA7">
        <w:rPr>
          <w:sz w:val="20"/>
          <w:szCs w:val="20"/>
          <w:lang w:val="en-GB"/>
        </w:rPr>
        <w:t>exceptional cases</w:t>
      </w:r>
      <w:r w:rsidRPr="00ED7CA7">
        <w:rPr>
          <w:sz w:val="20"/>
          <w:szCs w:val="20"/>
          <w:lang w:val="en-GB"/>
        </w:rPr>
        <w:t xml:space="preserve">, only if </w:t>
      </w:r>
      <w:r w:rsidR="00605AC9" w:rsidRPr="00ED7CA7">
        <w:rPr>
          <w:sz w:val="20"/>
          <w:szCs w:val="20"/>
          <w:lang w:val="en-GB"/>
        </w:rPr>
        <w:t>a majority of creditors support the extension of the stay</w:t>
      </w:r>
      <w:r w:rsidRPr="00ED7CA7">
        <w:rPr>
          <w:sz w:val="20"/>
          <w:szCs w:val="20"/>
          <w:lang w:val="en-GB"/>
        </w:rPr>
        <w:t xml:space="preserve">. </w:t>
      </w:r>
      <w:r w:rsidR="0075407F" w:rsidRPr="00ED7CA7">
        <w:rPr>
          <w:sz w:val="20"/>
          <w:szCs w:val="20"/>
          <w:lang w:val="en-GB"/>
        </w:rPr>
        <w:t xml:space="preserve">This </w:t>
      </w:r>
      <w:r w:rsidR="00C25257" w:rsidRPr="00ED7CA7">
        <w:rPr>
          <w:sz w:val="20"/>
          <w:szCs w:val="20"/>
          <w:lang w:val="en-GB"/>
        </w:rPr>
        <w:t>prevents</w:t>
      </w:r>
      <w:r w:rsidR="00345392" w:rsidRPr="00ED7CA7">
        <w:rPr>
          <w:sz w:val="20"/>
          <w:szCs w:val="20"/>
          <w:lang w:val="en-GB"/>
        </w:rPr>
        <w:t xml:space="preserve"> the risk that the original and the extension period of stay become the normal case</w:t>
      </w:r>
      <w:r w:rsidR="00C25257" w:rsidRPr="00ED7CA7">
        <w:rPr>
          <w:sz w:val="20"/>
          <w:szCs w:val="20"/>
          <w:lang w:val="en-GB"/>
        </w:rPr>
        <w:t>,</w:t>
      </w:r>
      <w:r w:rsidR="00345392" w:rsidRPr="00ED7CA7">
        <w:rPr>
          <w:sz w:val="20"/>
          <w:szCs w:val="20"/>
          <w:lang w:val="en-GB"/>
        </w:rPr>
        <w:t xml:space="preserve"> which would increase the volume of non</w:t>
      </w:r>
      <w:r w:rsidR="00B7462D" w:rsidRPr="00ED7CA7">
        <w:rPr>
          <w:sz w:val="20"/>
          <w:szCs w:val="20"/>
          <w:lang w:val="en-GB"/>
        </w:rPr>
        <w:t>-</w:t>
      </w:r>
      <w:r w:rsidR="00345392" w:rsidRPr="00ED7CA7">
        <w:rPr>
          <w:sz w:val="20"/>
          <w:szCs w:val="20"/>
          <w:lang w:val="en-GB"/>
        </w:rPr>
        <w:t>performing loans on</w:t>
      </w:r>
      <w:r w:rsidR="00572C11" w:rsidRPr="00ED7CA7">
        <w:rPr>
          <w:sz w:val="20"/>
          <w:szCs w:val="20"/>
          <w:lang w:val="en-GB"/>
        </w:rPr>
        <w:t xml:space="preserve"> the balance sheet of EU banks.</w:t>
      </w:r>
      <w:r w:rsidR="00F90586" w:rsidRPr="00ED7CA7">
        <w:rPr>
          <w:sz w:val="20"/>
          <w:szCs w:val="20"/>
          <w:lang w:val="en-GB"/>
        </w:rPr>
        <w:t xml:space="preserve"> Moreover, </w:t>
      </w:r>
      <w:r w:rsidR="0075407F" w:rsidRPr="00ED7CA7">
        <w:rPr>
          <w:sz w:val="20"/>
          <w:szCs w:val="20"/>
          <w:lang w:val="en-GB"/>
        </w:rPr>
        <w:t xml:space="preserve">the </w:t>
      </w:r>
      <w:r w:rsidR="00F90586" w:rsidRPr="00ED7CA7">
        <w:rPr>
          <w:sz w:val="20"/>
          <w:szCs w:val="20"/>
          <w:lang w:val="en-GB"/>
        </w:rPr>
        <w:t xml:space="preserve">extension period should </w:t>
      </w:r>
      <w:r w:rsidR="0075407F" w:rsidRPr="00ED7CA7">
        <w:rPr>
          <w:sz w:val="20"/>
          <w:szCs w:val="20"/>
          <w:lang w:val="en-GB"/>
        </w:rPr>
        <w:t xml:space="preserve">not </w:t>
      </w:r>
      <w:r w:rsidR="00F90586" w:rsidRPr="00ED7CA7">
        <w:rPr>
          <w:sz w:val="20"/>
          <w:szCs w:val="20"/>
          <w:lang w:val="en-GB"/>
        </w:rPr>
        <w:t>be longer than three months and there should not be more than two extension periods, i.e. a total duration of nine months</w:t>
      </w:r>
      <w:r w:rsidR="009E5AF0" w:rsidRPr="00ED7CA7">
        <w:rPr>
          <w:sz w:val="20"/>
          <w:szCs w:val="20"/>
          <w:lang w:val="en-GB"/>
        </w:rPr>
        <w:t>.</w:t>
      </w:r>
    </w:p>
    <w:p w14:paraId="5368A4FA" w14:textId="2E926F45" w:rsidR="00325CAE" w:rsidRPr="00ED7CA7" w:rsidRDefault="00325CAE" w:rsidP="00D829A8">
      <w:pPr>
        <w:pStyle w:val="Style2"/>
        <w:numPr>
          <w:ilvl w:val="1"/>
          <w:numId w:val="6"/>
        </w:numPr>
        <w:ind w:left="709" w:hanging="283"/>
        <w:jc w:val="both"/>
        <w:rPr>
          <w:sz w:val="20"/>
          <w:szCs w:val="20"/>
          <w:lang w:val="en-GB"/>
        </w:rPr>
      </w:pPr>
      <w:r w:rsidRPr="00ED7CA7">
        <w:rPr>
          <w:sz w:val="20"/>
          <w:szCs w:val="20"/>
          <w:lang w:val="en-GB"/>
        </w:rPr>
        <w:t>In addition, there should be a possibility of lifting the stay if the plan is not properly progressing and the agreement fails to be reached.</w:t>
      </w:r>
    </w:p>
    <w:p w14:paraId="4FB1DFCD" w14:textId="60D3BB9C" w:rsidR="00572C11" w:rsidRPr="00ED7CA7" w:rsidRDefault="00BD5891" w:rsidP="00B83D24">
      <w:pPr>
        <w:pStyle w:val="Style2"/>
        <w:numPr>
          <w:ilvl w:val="0"/>
          <w:numId w:val="6"/>
        </w:numPr>
        <w:ind w:left="709" w:hanging="425"/>
        <w:jc w:val="both"/>
        <w:rPr>
          <w:sz w:val="20"/>
          <w:szCs w:val="20"/>
          <w:lang w:val="en-GB"/>
        </w:rPr>
      </w:pPr>
      <w:r w:rsidRPr="00ED7CA7">
        <w:rPr>
          <w:b/>
          <w:sz w:val="20"/>
          <w:szCs w:val="20"/>
          <w:u w:val="single"/>
          <w:lang w:val="en-GB"/>
        </w:rPr>
        <w:t>I</w:t>
      </w:r>
      <w:r w:rsidR="00345392" w:rsidRPr="00ED7CA7">
        <w:rPr>
          <w:b/>
          <w:sz w:val="20"/>
          <w:szCs w:val="20"/>
          <w:u w:val="single"/>
          <w:lang w:val="en-GB"/>
        </w:rPr>
        <w:t xml:space="preserve">lliquidity </w:t>
      </w:r>
      <w:r w:rsidR="005235CF" w:rsidRPr="00ED7CA7">
        <w:rPr>
          <w:b/>
          <w:sz w:val="20"/>
          <w:szCs w:val="20"/>
          <w:u w:val="single"/>
          <w:lang w:val="en-GB"/>
        </w:rPr>
        <w:t xml:space="preserve">before applying </w:t>
      </w:r>
      <w:r w:rsidR="00345392" w:rsidRPr="00ED7CA7">
        <w:rPr>
          <w:b/>
          <w:sz w:val="20"/>
          <w:szCs w:val="20"/>
          <w:u w:val="single"/>
          <w:lang w:val="en-GB"/>
        </w:rPr>
        <w:t>the stay</w:t>
      </w:r>
      <w:r w:rsidR="00345392" w:rsidRPr="00ED7CA7">
        <w:rPr>
          <w:sz w:val="20"/>
          <w:szCs w:val="20"/>
          <w:lang w:val="en-GB"/>
        </w:rPr>
        <w:t xml:space="preserve">: </w:t>
      </w:r>
    </w:p>
    <w:p w14:paraId="3DF6E9E3" w14:textId="60961954" w:rsidR="005235CF" w:rsidRPr="00ED7CA7" w:rsidRDefault="00D53067" w:rsidP="0026213F">
      <w:pPr>
        <w:pStyle w:val="Style2"/>
        <w:numPr>
          <w:ilvl w:val="1"/>
          <w:numId w:val="6"/>
        </w:numPr>
        <w:ind w:left="709" w:hanging="283"/>
        <w:jc w:val="both"/>
        <w:rPr>
          <w:sz w:val="20"/>
          <w:szCs w:val="20"/>
          <w:lang w:val="en-GB"/>
        </w:rPr>
      </w:pPr>
      <w:r w:rsidRPr="00ED7CA7">
        <w:rPr>
          <w:sz w:val="20"/>
          <w:szCs w:val="20"/>
          <w:lang w:val="en-GB"/>
        </w:rPr>
        <w:t>It should be very clear that a restructuring proceeding can only be initiated if the debtor is not illiquid</w:t>
      </w:r>
      <w:r w:rsidR="00D1137D" w:rsidRPr="00ED7CA7">
        <w:rPr>
          <w:sz w:val="20"/>
          <w:szCs w:val="20"/>
          <w:lang w:val="en-GB"/>
        </w:rPr>
        <w:t xml:space="preserve"> </w:t>
      </w:r>
      <w:r w:rsidR="0053209F" w:rsidRPr="00ED7CA7">
        <w:rPr>
          <w:sz w:val="20"/>
          <w:szCs w:val="20"/>
          <w:lang w:val="en-GB"/>
        </w:rPr>
        <w:t>according to the laws of Member States</w:t>
      </w:r>
      <w:r w:rsidRPr="00ED7CA7">
        <w:rPr>
          <w:sz w:val="20"/>
          <w:szCs w:val="20"/>
          <w:lang w:val="en-GB"/>
        </w:rPr>
        <w:t xml:space="preserve">. </w:t>
      </w:r>
    </w:p>
    <w:p w14:paraId="05C9BBD4" w14:textId="27376B6D" w:rsidR="00605DDB" w:rsidRPr="00ED7CA7" w:rsidRDefault="00605DDB" w:rsidP="00E6147B">
      <w:pPr>
        <w:pStyle w:val="Style2"/>
        <w:numPr>
          <w:ilvl w:val="1"/>
          <w:numId w:val="6"/>
        </w:numPr>
        <w:ind w:left="709" w:hanging="283"/>
        <w:jc w:val="both"/>
        <w:rPr>
          <w:sz w:val="20"/>
          <w:szCs w:val="20"/>
          <w:lang w:val="en-GB"/>
        </w:rPr>
      </w:pPr>
      <w:r w:rsidRPr="00ED7CA7">
        <w:rPr>
          <w:sz w:val="20"/>
          <w:szCs w:val="20"/>
          <w:lang w:val="en-GB"/>
        </w:rPr>
        <w:t>Otherwise there is the risk that debtors, including those with a non-viable business model, will circumvent normal collective insolvency proceedings via the restructuring proceeding and burn remaining cash up during a stay at the expense of their creditors, including banks.</w:t>
      </w:r>
    </w:p>
    <w:p w14:paraId="3571206B" w14:textId="42C37764" w:rsidR="00345392" w:rsidRPr="00ED7CA7" w:rsidRDefault="00D53067" w:rsidP="00E6147B">
      <w:pPr>
        <w:pStyle w:val="Style2"/>
        <w:numPr>
          <w:ilvl w:val="1"/>
          <w:numId w:val="6"/>
        </w:numPr>
        <w:ind w:left="709" w:hanging="283"/>
        <w:jc w:val="both"/>
        <w:rPr>
          <w:sz w:val="20"/>
          <w:szCs w:val="20"/>
          <w:lang w:val="en-GB"/>
        </w:rPr>
      </w:pPr>
      <w:r w:rsidRPr="00ED7CA7">
        <w:rPr>
          <w:sz w:val="20"/>
          <w:szCs w:val="20"/>
          <w:lang w:val="en-GB"/>
        </w:rPr>
        <w:t xml:space="preserve">If the debtor </w:t>
      </w:r>
      <w:r w:rsidR="005235CF" w:rsidRPr="00ED7CA7">
        <w:rPr>
          <w:sz w:val="20"/>
          <w:szCs w:val="20"/>
          <w:lang w:val="en-GB"/>
        </w:rPr>
        <w:t>becomes illiquid</w:t>
      </w:r>
      <w:r w:rsidRPr="00ED7CA7">
        <w:rPr>
          <w:sz w:val="20"/>
          <w:szCs w:val="20"/>
          <w:lang w:val="en-GB"/>
        </w:rPr>
        <w:t xml:space="preserve"> during the restructuring proceeding</w:t>
      </w:r>
      <w:r w:rsidR="005235CF" w:rsidRPr="00ED7CA7">
        <w:rPr>
          <w:sz w:val="20"/>
          <w:szCs w:val="20"/>
          <w:lang w:val="en-GB"/>
        </w:rPr>
        <w:t>, it should be</w:t>
      </w:r>
      <w:r w:rsidR="00454040" w:rsidRPr="00ED7CA7">
        <w:rPr>
          <w:sz w:val="20"/>
          <w:szCs w:val="20"/>
          <w:lang w:val="en-GB"/>
        </w:rPr>
        <w:t xml:space="preserve"> left to the discretion of the Members S</w:t>
      </w:r>
      <w:r w:rsidR="005235CF" w:rsidRPr="00ED7CA7">
        <w:rPr>
          <w:sz w:val="20"/>
          <w:szCs w:val="20"/>
          <w:lang w:val="en-GB"/>
        </w:rPr>
        <w:t>tates</w:t>
      </w:r>
      <w:r w:rsidR="00C25257" w:rsidRPr="00ED7CA7">
        <w:rPr>
          <w:sz w:val="20"/>
          <w:szCs w:val="20"/>
          <w:lang w:val="en-GB"/>
        </w:rPr>
        <w:t>,</w:t>
      </w:r>
      <w:r w:rsidR="005235CF" w:rsidRPr="00ED7CA7">
        <w:rPr>
          <w:sz w:val="20"/>
          <w:szCs w:val="20"/>
          <w:lang w:val="en-GB"/>
        </w:rPr>
        <w:t xml:space="preserve"> as envisaged in the current text, whether or not</w:t>
      </w:r>
      <w:r w:rsidRPr="00ED7CA7">
        <w:rPr>
          <w:sz w:val="20"/>
          <w:szCs w:val="20"/>
          <w:lang w:val="en-GB"/>
        </w:rPr>
        <w:t xml:space="preserve"> the transition to a normal insolvency proceeding should be mandatory</w:t>
      </w:r>
      <w:r w:rsidR="00FB6F57" w:rsidRPr="00ED7CA7">
        <w:rPr>
          <w:sz w:val="20"/>
          <w:szCs w:val="20"/>
          <w:lang w:val="en-GB"/>
        </w:rPr>
        <w:t>.</w:t>
      </w:r>
      <w:r w:rsidR="00C3276C" w:rsidRPr="00ED7CA7">
        <w:rPr>
          <w:sz w:val="20"/>
          <w:szCs w:val="20"/>
          <w:lang w:val="en-GB"/>
        </w:rPr>
        <w:t xml:space="preserve"> </w:t>
      </w:r>
      <w:r w:rsidR="00605DDB" w:rsidRPr="00ED7CA7">
        <w:rPr>
          <w:sz w:val="20"/>
          <w:szCs w:val="20"/>
          <w:lang w:val="en-GB"/>
        </w:rPr>
        <w:t>However, c</w:t>
      </w:r>
      <w:r w:rsidR="0075407F" w:rsidRPr="00ED7CA7">
        <w:rPr>
          <w:sz w:val="20"/>
          <w:szCs w:val="20"/>
          <w:lang w:val="en-GB"/>
        </w:rPr>
        <w:t>reditors should also be able to ask for a lift of the stay if it appears that the debtor is not able to pay new obligations.</w:t>
      </w:r>
    </w:p>
    <w:p w14:paraId="17C41BE1" w14:textId="2A18D87C" w:rsidR="00BA72E4" w:rsidRPr="00ED7CA7" w:rsidRDefault="00345392" w:rsidP="009C232E">
      <w:pPr>
        <w:pStyle w:val="Style2"/>
        <w:numPr>
          <w:ilvl w:val="1"/>
          <w:numId w:val="6"/>
        </w:numPr>
        <w:ind w:left="709" w:hanging="283"/>
        <w:jc w:val="both"/>
        <w:rPr>
          <w:sz w:val="20"/>
          <w:szCs w:val="20"/>
          <w:lang w:val="en-GB"/>
        </w:rPr>
      </w:pPr>
      <w:r w:rsidRPr="00ED7CA7">
        <w:rPr>
          <w:sz w:val="20"/>
          <w:szCs w:val="20"/>
          <w:lang w:val="en-GB"/>
        </w:rPr>
        <w:t xml:space="preserve">If the recovery ratios for banks decrease </w:t>
      </w:r>
      <w:r w:rsidR="00605DDB" w:rsidRPr="00ED7CA7">
        <w:rPr>
          <w:sz w:val="20"/>
          <w:szCs w:val="20"/>
          <w:lang w:val="en-GB"/>
        </w:rPr>
        <w:t>due to</w:t>
      </w:r>
      <w:r w:rsidRPr="00ED7CA7">
        <w:rPr>
          <w:sz w:val="20"/>
          <w:szCs w:val="20"/>
          <w:lang w:val="en-GB"/>
        </w:rPr>
        <w:t xml:space="preserve"> an inappropriate use of the “attractive” option of preventative insolvency proceedings, the loss given default calculations of banks </w:t>
      </w:r>
      <w:r w:rsidR="00C25257" w:rsidRPr="00ED7CA7">
        <w:rPr>
          <w:sz w:val="20"/>
          <w:szCs w:val="20"/>
          <w:lang w:val="en-GB"/>
        </w:rPr>
        <w:t xml:space="preserve">would </w:t>
      </w:r>
      <w:r w:rsidRPr="00ED7CA7">
        <w:rPr>
          <w:sz w:val="20"/>
          <w:szCs w:val="20"/>
          <w:lang w:val="en-GB"/>
        </w:rPr>
        <w:t>have to be adjusted accordingly with further pressure on the regulatory capita</w:t>
      </w:r>
      <w:r w:rsidR="00C25257" w:rsidRPr="00ED7CA7">
        <w:rPr>
          <w:sz w:val="20"/>
          <w:szCs w:val="20"/>
          <w:lang w:val="en-GB"/>
        </w:rPr>
        <w:t>l ratios of EU banks and follow-</w:t>
      </w:r>
      <w:r w:rsidRPr="00ED7CA7">
        <w:rPr>
          <w:sz w:val="20"/>
          <w:szCs w:val="20"/>
          <w:lang w:val="en-GB"/>
        </w:rPr>
        <w:t>on effects for new businesses.</w:t>
      </w:r>
    </w:p>
    <w:p w14:paraId="05EC225E" w14:textId="77777777" w:rsidR="00B45AF7" w:rsidRPr="00ED7CA7" w:rsidRDefault="00B45AF7" w:rsidP="00B45AF7">
      <w:pPr>
        <w:pStyle w:val="Style2"/>
        <w:ind w:left="709" w:firstLine="0"/>
        <w:jc w:val="both"/>
        <w:rPr>
          <w:sz w:val="20"/>
          <w:szCs w:val="20"/>
          <w:lang w:val="en-GB"/>
        </w:rPr>
      </w:pPr>
    </w:p>
    <w:p w14:paraId="76D88956" w14:textId="77777777" w:rsidR="002B73C2" w:rsidRPr="00ED7CA7" w:rsidRDefault="00E8120B" w:rsidP="00F90586">
      <w:pPr>
        <w:pStyle w:val="Style2"/>
        <w:numPr>
          <w:ilvl w:val="0"/>
          <w:numId w:val="10"/>
        </w:numPr>
        <w:jc w:val="both"/>
        <w:rPr>
          <w:sz w:val="22"/>
          <w:szCs w:val="22"/>
          <w:lang w:val="en-GB"/>
        </w:rPr>
      </w:pPr>
      <w:r w:rsidRPr="00ED7CA7">
        <w:rPr>
          <w:b/>
          <w:sz w:val="22"/>
          <w:szCs w:val="22"/>
          <w:u w:val="single"/>
          <w:lang w:val="en-GB"/>
        </w:rPr>
        <w:t>Suspension of ipso facto and early termination clauses</w:t>
      </w:r>
      <w:r w:rsidR="00055B75" w:rsidRPr="00ED7CA7">
        <w:rPr>
          <w:b/>
          <w:sz w:val="22"/>
          <w:szCs w:val="22"/>
          <w:u w:val="single"/>
          <w:lang w:val="en-GB"/>
        </w:rPr>
        <w:t xml:space="preserve"> (Article 7)</w:t>
      </w:r>
      <w:r w:rsidRPr="00ED7CA7">
        <w:rPr>
          <w:b/>
          <w:sz w:val="22"/>
          <w:szCs w:val="22"/>
          <w:u w:val="single"/>
          <w:lang w:val="en-GB"/>
        </w:rPr>
        <w:t xml:space="preserve">: </w:t>
      </w:r>
    </w:p>
    <w:p w14:paraId="48C7611B" w14:textId="4A9C5DDF" w:rsidR="00E96F4C" w:rsidRPr="00ED7CA7" w:rsidRDefault="00541B04" w:rsidP="00336492">
      <w:pPr>
        <w:pStyle w:val="Style2"/>
        <w:numPr>
          <w:ilvl w:val="1"/>
          <w:numId w:val="6"/>
        </w:numPr>
        <w:ind w:left="709" w:hanging="283"/>
        <w:jc w:val="both"/>
        <w:rPr>
          <w:sz w:val="20"/>
          <w:szCs w:val="20"/>
          <w:lang w:val="en-GB"/>
        </w:rPr>
      </w:pPr>
      <w:r w:rsidRPr="00ED7CA7">
        <w:rPr>
          <w:sz w:val="20"/>
          <w:szCs w:val="20"/>
          <w:lang w:val="en-GB"/>
        </w:rPr>
        <w:t xml:space="preserve">It is a strong EBF position that </w:t>
      </w:r>
      <w:r w:rsidR="00E96F4C" w:rsidRPr="00ED7CA7">
        <w:rPr>
          <w:sz w:val="20"/>
          <w:szCs w:val="20"/>
          <w:lang w:val="en-GB"/>
        </w:rPr>
        <w:t>netting arrangements and, in particular</w:t>
      </w:r>
      <w:r w:rsidR="00805906" w:rsidRPr="00ED7CA7">
        <w:rPr>
          <w:sz w:val="20"/>
          <w:szCs w:val="20"/>
          <w:lang w:val="en-GB"/>
        </w:rPr>
        <w:t>,</w:t>
      </w:r>
      <w:r w:rsidR="00E96F4C" w:rsidRPr="00ED7CA7">
        <w:rPr>
          <w:sz w:val="20"/>
          <w:szCs w:val="20"/>
          <w:lang w:val="en-GB"/>
        </w:rPr>
        <w:t xml:space="preserve"> </w:t>
      </w:r>
      <w:r w:rsidRPr="00ED7CA7">
        <w:rPr>
          <w:sz w:val="20"/>
          <w:szCs w:val="20"/>
          <w:lang w:val="en-GB"/>
        </w:rPr>
        <w:t xml:space="preserve">early termination clauses </w:t>
      </w:r>
      <w:r w:rsidR="00E96F4C" w:rsidRPr="00ED7CA7">
        <w:rPr>
          <w:sz w:val="20"/>
          <w:szCs w:val="20"/>
          <w:lang w:val="en-GB"/>
        </w:rPr>
        <w:t xml:space="preserve">in such netting arrangements, as well security arrangements </w:t>
      </w:r>
      <w:r w:rsidRPr="00ED7CA7">
        <w:rPr>
          <w:sz w:val="20"/>
          <w:szCs w:val="20"/>
          <w:lang w:val="en-GB"/>
        </w:rPr>
        <w:t>should not be affected by the stay</w:t>
      </w:r>
      <w:r w:rsidR="00E96F4C" w:rsidRPr="00ED7CA7">
        <w:rPr>
          <w:lang w:val="en-GB"/>
        </w:rPr>
        <w:t xml:space="preserve"> </w:t>
      </w:r>
      <w:r w:rsidR="00E96F4C" w:rsidRPr="00ED7CA7">
        <w:rPr>
          <w:sz w:val="20"/>
          <w:szCs w:val="20"/>
          <w:lang w:val="en-GB"/>
        </w:rPr>
        <w:t>or at least be subject to special safeguards</w:t>
      </w:r>
      <w:r w:rsidR="00747159" w:rsidRPr="00ED7CA7">
        <w:rPr>
          <w:sz w:val="20"/>
          <w:szCs w:val="20"/>
          <w:lang w:val="en-GB"/>
        </w:rPr>
        <w:t>. I</w:t>
      </w:r>
      <w:r w:rsidR="00DD055F" w:rsidRPr="00ED7CA7">
        <w:rPr>
          <w:sz w:val="20"/>
          <w:szCs w:val="20"/>
          <w:lang w:val="en-GB"/>
        </w:rPr>
        <w:t>n particular it is crucial to include safeguards and a limitation of the stay to no more than 48 hours in case of netting and security arrangements.</w:t>
      </w:r>
    </w:p>
    <w:p w14:paraId="68654418" w14:textId="3E7B2AB7" w:rsidR="00F638B3" w:rsidRPr="00ED7CA7" w:rsidRDefault="00E96F4C" w:rsidP="00DF38CE">
      <w:pPr>
        <w:pStyle w:val="Style2"/>
        <w:numPr>
          <w:ilvl w:val="1"/>
          <w:numId w:val="6"/>
        </w:numPr>
        <w:ind w:left="709" w:hanging="283"/>
        <w:jc w:val="both"/>
        <w:rPr>
          <w:sz w:val="20"/>
          <w:szCs w:val="20"/>
          <w:lang w:val="en-GB"/>
        </w:rPr>
      </w:pPr>
      <w:r w:rsidRPr="00ED7CA7">
        <w:rPr>
          <w:sz w:val="20"/>
          <w:szCs w:val="20"/>
          <w:lang w:val="en-GB"/>
        </w:rPr>
        <w:t>Netting and security arrangements are expressly protected by a number of EU legislative acts, specifically the</w:t>
      </w:r>
      <w:r w:rsidR="00591A06" w:rsidRPr="00ED7CA7">
        <w:rPr>
          <w:sz w:val="20"/>
          <w:szCs w:val="20"/>
          <w:lang w:val="en-GB"/>
        </w:rPr>
        <w:t xml:space="preserve"> </w:t>
      </w:r>
      <w:r w:rsidR="00541B04" w:rsidRPr="00ED7CA7">
        <w:rPr>
          <w:sz w:val="20"/>
          <w:szCs w:val="20"/>
          <w:lang w:val="en-GB"/>
        </w:rPr>
        <w:t>‘Settlement Finality</w:t>
      </w:r>
      <w:r w:rsidR="0051466E" w:rsidRPr="00ED7CA7">
        <w:rPr>
          <w:sz w:val="20"/>
          <w:szCs w:val="20"/>
          <w:lang w:val="en-GB"/>
        </w:rPr>
        <w:t xml:space="preserve"> directive’</w:t>
      </w:r>
      <w:r w:rsidR="00541B04" w:rsidRPr="00ED7CA7">
        <w:rPr>
          <w:sz w:val="20"/>
          <w:szCs w:val="20"/>
          <w:lang w:val="en-GB"/>
        </w:rPr>
        <w:t>, the ‘Fi</w:t>
      </w:r>
      <w:r w:rsidR="0051466E" w:rsidRPr="00ED7CA7">
        <w:rPr>
          <w:sz w:val="20"/>
          <w:szCs w:val="20"/>
          <w:lang w:val="en-GB"/>
        </w:rPr>
        <w:t>nancial Collateral Arrangements</w:t>
      </w:r>
      <w:r w:rsidR="00541B04" w:rsidRPr="00ED7CA7">
        <w:rPr>
          <w:sz w:val="20"/>
          <w:szCs w:val="20"/>
          <w:lang w:val="en-GB"/>
        </w:rPr>
        <w:t xml:space="preserve"> directive</w:t>
      </w:r>
      <w:r w:rsidR="0051466E" w:rsidRPr="00ED7CA7">
        <w:rPr>
          <w:sz w:val="20"/>
          <w:szCs w:val="20"/>
          <w:lang w:val="en-GB"/>
        </w:rPr>
        <w:t>’</w:t>
      </w:r>
      <w:r w:rsidR="00541B04" w:rsidRPr="00ED7CA7">
        <w:rPr>
          <w:sz w:val="20"/>
          <w:szCs w:val="20"/>
          <w:lang w:val="en-GB"/>
        </w:rPr>
        <w:t xml:space="preserve">, </w:t>
      </w:r>
      <w:r w:rsidRPr="00ED7CA7">
        <w:rPr>
          <w:sz w:val="20"/>
          <w:szCs w:val="20"/>
          <w:lang w:val="en-GB"/>
        </w:rPr>
        <w:t xml:space="preserve">and the </w:t>
      </w:r>
      <w:r w:rsidR="0051466E" w:rsidRPr="00ED7CA7">
        <w:rPr>
          <w:sz w:val="20"/>
          <w:szCs w:val="20"/>
          <w:lang w:val="en-GB"/>
        </w:rPr>
        <w:t>‘Bank Winding-up d</w:t>
      </w:r>
      <w:r w:rsidRPr="00ED7CA7">
        <w:rPr>
          <w:sz w:val="20"/>
          <w:szCs w:val="20"/>
          <w:lang w:val="en-GB"/>
        </w:rPr>
        <w:t>irective</w:t>
      </w:r>
      <w:r w:rsidR="0051466E" w:rsidRPr="00ED7CA7">
        <w:rPr>
          <w:sz w:val="20"/>
          <w:szCs w:val="20"/>
          <w:lang w:val="en-GB"/>
        </w:rPr>
        <w:t>’</w:t>
      </w:r>
      <w:r w:rsidR="00323ADD" w:rsidRPr="00ED7CA7">
        <w:rPr>
          <w:sz w:val="20"/>
          <w:szCs w:val="20"/>
          <w:lang w:val="en-GB"/>
        </w:rPr>
        <w:t>. These acts</w:t>
      </w:r>
      <w:r w:rsidRPr="00ED7CA7">
        <w:rPr>
          <w:sz w:val="20"/>
          <w:szCs w:val="20"/>
          <w:lang w:val="en-GB"/>
        </w:rPr>
        <w:t xml:space="preserve"> demand the legal protection of these arrangements. Moreover, key legislative instruments for the regulation of the European financial markets, such as the </w:t>
      </w:r>
      <w:r w:rsidR="00B71490" w:rsidRPr="00ED7CA7">
        <w:rPr>
          <w:sz w:val="20"/>
          <w:szCs w:val="20"/>
          <w:lang w:val="en-GB"/>
        </w:rPr>
        <w:t>CRR</w:t>
      </w:r>
      <w:r w:rsidRPr="00ED7CA7">
        <w:rPr>
          <w:sz w:val="20"/>
          <w:szCs w:val="20"/>
          <w:lang w:val="en-GB"/>
        </w:rPr>
        <w:t xml:space="preserve">, the European </w:t>
      </w:r>
      <w:r w:rsidR="007A6737" w:rsidRPr="00ED7CA7">
        <w:rPr>
          <w:sz w:val="20"/>
          <w:szCs w:val="20"/>
          <w:lang w:val="en-GB"/>
        </w:rPr>
        <w:t>Financial Market Infrastructure Regulation (EMIR) and the Bank R</w:t>
      </w:r>
      <w:r w:rsidRPr="00ED7CA7">
        <w:rPr>
          <w:sz w:val="20"/>
          <w:szCs w:val="20"/>
          <w:lang w:val="en-GB"/>
        </w:rPr>
        <w:t>ecovery a</w:t>
      </w:r>
      <w:r w:rsidR="007A6737" w:rsidRPr="00ED7CA7">
        <w:rPr>
          <w:sz w:val="20"/>
          <w:szCs w:val="20"/>
          <w:lang w:val="en-GB"/>
        </w:rPr>
        <w:t>nd Resolution D</w:t>
      </w:r>
      <w:r w:rsidRPr="00ED7CA7">
        <w:rPr>
          <w:sz w:val="20"/>
          <w:szCs w:val="20"/>
          <w:lang w:val="en-GB"/>
        </w:rPr>
        <w:t xml:space="preserve">irective (BRRD) not only require or pre-suppose the effectiveness and end enforceability of netting arrangements, they also see these arrangements as a key element to effectively mitigate counterparty risk from financial contracts. Precisely for this reason the BRRD requires special safeguards for netting arrangements and </w:t>
      </w:r>
      <w:r w:rsidR="00323ADD" w:rsidRPr="00ED7CA7">
        <w:rPr>
          <w:sz w:val="20"/>
          <w:szCs w:val="20"/>
          <w:lang w:val="en-GB"/>
        </w:rPr>
        <w:t>also limits the effects of stay</w:t>
      </w:r>
      <w:r w:rsidRPr="00ED7CA7">
        <w:rPr>
          <w:sz w:val="20"/>
          <w:szCs w:val="20"/>
          <w:lang w:val="en-GB"/>
        </w:rPr>
        <w:t xml:space="preserve"> and other resolution measures in relation to netting arrangements (as</w:t>
      </w:r>
      <w:r w:rsidR="00864BF4" w:rsidRPr="00ED7CA7">
        <w:rPr>
          <w:sz w:val="20"/>
          <w:szCs w:val="20"/>
          <w:lang w:val="en-GB"/>
        </w:rPr>
        <w:t xml:space="preserve"> well as security arrangements)</w:t>
      </w:r>
      <w:r w:rsidR="00541B04" w:rsidRPr="00ED7CA7">
        <w:rPr>
          <w:sz w:val="20"/>
          <w:szCs w:val="20"/>
          <w:lang w:val="en-GB"/>
        </w:rPr>
        <w:t xml:space="preserve">.  </w:t>
      </w:r>
    </w:p>
    <w:p w14:paraId="118C783A" w14:textId="21CDE793" w:rsidR="00F638B3" w:rsidRPr="00ED7CA7" w:rsidRDefault="00F638B3" w:rsidP="00336492">
      <w:pPr>
        <w:pStyle w:val="Style2"/>
        <w:numPr>
          <w:ilvl w:val="1"/>
          <w:numId w:val="6"/>
        </w:numPr>
        <w:ind w:left="709" w:hanging="283"/>
        <w:jc w:val="both"/>
        <w:rPr>
          <w:sz w:val="20"/>
          <w:szCs w:val="20"/>
          <w:lang w:val="en-GB"/>
        </w:rPr>
      </w:pPr>
      <w:r w:rsidRPr="00ED7CA7">
        <w:rPr>
          <w:sz w:val="20"/>
          <w:szCs w:val="20"/>
          <w:lang w:val="en-GB"/>
        </w:rPr>
        <w:t>The current proposal sets out a</w:t>
      </w:r>
      <w:r w:rsidR="00323ADD" w:rsidRPr="00ED7CA7">
        <w:rPr>
          <w:sz w:val="20"/>
          <w:szCs w:val="20"/>
          <w:lang w:val="en-GB"/>
        </w:rPr>
        <w:t xml:space="preserve"> very general provision on stay</w:t>
      </w:r>
      <w:r w:rsidRPr="00ED7CA7">
        <w:rPr>
          <w:sz w:val="20"/>
          <w:szCs w:val="20"/>
          <w:lang w:val="en-GB"/>
        </w:rPr>
        <w:t xml:space="preserve"> without providing for any safeguards for netting and security arrangements. Such a general stay </w:t>
      </w:r>
      <w:r w:rsidRPr="00ED7CA7">
        <w:rPr>
          <w:sz w:val="20"/>
          <w:szCs w:val="20"/>
          <w:lang w:val="en-GB"/>
        </w:rPr>
        <w:lastRenderedPageBreak/>
        <w:t>would have very serious consequences for all market participants relying on netting arrangements as well as security arrangements to monitor and mitigate their counterparty risk exposure, not least under the capital requirements regime.</w:t>
      </w:r>
      <w:r w:rsidR="00DD055F" w:rsidRPr="00ED7CA7">
        <w:rPr>
          <w:sz w:val="20"/>
          <w:szCs w:val="20"/>
          <w:lang w:val="en-GB"/>
        </w:rPr>
        <w:t xml:space="preserve"> The general reference to the financial collateral directive in Art.</w:t>
      </w:r>
      <w:r w:rsidR="000E0EBE" w:rsidRPr="00ED7CA7">
        <w:rPr>
          <w:sz w:val="20"/>
          <w:szCs w:val="20"/>
          <w:lang w:val="en-GB"/>
        </w:rPr>
        <w:t xml:space="preserve"> 31 is insufficient to ensure an adequate </w:t>
      </w:r>
      <w:r w:rsidR="00DD055F" w:rsidRPr="00ED7CA7">
        <w:rPr>
          <w:sz w:val="20"/>
          <w:szCs w:val="20"/>
          <w:lang w:val="en-GB"/>
        </w:rPr>
        <w:t>level of protection of financial contracts, netting arrangements and security arrangements.</w:t>
      </w:r>
    </w:p>
    <w:p w14:paraId="39A2E2DA" w14:textId="0818BDD5" w:rsidR="00F638B3" w:rsidRPr="00ED7CA7" w:rsidRDefault="00F638B3" w:rsidP="00336492">
      <w:pPr>
        <w:pStyle w:val="Style2"/>
        <w:numPr>
          <w:ilvl w:val="1"/>
          <w:numId w:val="6"/>
        </w:numPr>
        <w:ind w:left="709" w:hanging="283"/>
        <w:jc w:val="both"/>
        <w:rPr>
          <w:sz w:val="20"/>
          <w:szCs w:val="20"/>
          <w:lang w:val="en-GB"/>
        </w:rPr>
      </w:pPr>
      <w:r w:rsidRPr="00ED7CA7">
        <w:rPr>
          <w:sz w:val="20"/>
          <w:szCs w:val="20"/>
          <w:lang w:val="en-GB"/>
        </w:rPr>
        <w:t xml:space="preserve">It is therefore of paramount importance to include express and adequate safeguards and exception in respect of </w:t>
      </w:r>
      <w:r w:rsidR="00DD055F" w:rsidRPr="00ED7CA7">
        <w:rPr>
          <w:sz w:val="20"/>
          <w:szCs w:val="20"/>
          <w:lang w:val="en-GB"/>
        </w:rPr>
        <w:t xml:space="preserve">financial contracts and </w:t>
      </w:r>
      <w:r w:rsidRPr="00ED7CA7">
        <w:rPr>
          <w:sz w:val="20"/>
          <w:szCs w:val="20"/>
          <w:lang w:val="en-GB"/>
        </w:rPr>
        <w:t>netting as well as security arrangements. At the very least, safeguards and limitations in line with those foreseen under the BRRD should be included in order to avoid clearly unfair and imbalanced effects on the solvent</w:t>
      </w:r>
      <w:r w:rsidR="00E269AC" w:rsidRPr="00ED7CA7">
        <w:rPr>
          <w:sz w:val="20"/>
          <w:szCs w:val="20"/>
          <w:lang w:val="en-GB"/>
        </w:rPr>
        <w:t xml:space="preserve"> counterparties. Such safeguard</w:t>
      </w:r>
      <w:r w:rsidRPr="00ED7CA7">
        <w:rPr>
          <w:sz w:val="20"/>
          <w:szCs w:val="20"/>
          <w:lang w:val="en-GB"/>
        </w:rPr>
        <w:t xml:space="preserve"> provisions would have to include, inter alia, clear time limits on the preliminary stay (48 hours), specific safeguards regarding the subsequent measures following such stay (such as a transfer of the portfolio or winding-up), including permitting a termination during the stay where key contractual obligations are no longer observed (in particular provision of collateral etc.). It is simply inconceivable that the restructuring framework is intended to gran</w:t>
      </w:r>
      <w:r w:rsidR="00C96DCD" w:rsidRPr="00ED7CA7">
        <w:rPr>
          <w:sz w:val="20"/>
          <w:szCs w:val="20"/>
          <w:lang w:val="en-GB"/>
        </w:rPr>
        <w:t>t significantly broader and far-</w:t>
      </w:r>
      <w:r w:rsidRPr="00ED7CA7">
        <w:rPr>
          <w:sz w:val="20"/>
          <w:szCs w:val="20"/>
          <w:lang w:val="en-GB"/>
        </w:rPr>
        <w:t>reaching rights and impose significantl</w:t>
      </w:r>
      <w:r w:rsidR="000E0EBE" w:rsidRPr="00ED7CA7">
        <w:rPr>
          <w:sz w:val="20"/>
          <w:szCs w:val="20"/>
          <w:lang w:val="en-GB"/>
        </w:rPr>
        <w:t>y more onerous risks and burden</w:t>
      </w:r>
      <w:r w:rsidRPr="00ED7CA7">
        <w:rPr>
          <w:sz w:val="20"/>
          <w:szCs w:val="20"/>
          <w:lang w:val="en-GB"/>
        </w:rPr>
        <w:t xml:space="preserve"> on the solvent counterparties than the BRRD regime.</w:t>
      </w:r>
    </w:p>
    <w:p w14:paraId="653EFFEA" w14:textId="6C5E6F9C" w:rsidR="00055B75" w:rsidRPr="00ED7CA7" w:rsidRDefault="00055B75" w:rsidP="00DF38CE">
      <w:pPr>
        <w:pStyle w:val="Style2"/>
        <w:numPr>
          <w:ilvl w:val="1"/>
          <w:numId w:val="6"/>
        </w:numPr>
        <w:ind w:left="709" w:hanging="283"/>
        <w:jc w:val="both"/>
        <w:rPr>
          <w:sz w:val="20"/>
          <w:szCs w:val="20"/>
          <w:lang w:val="en-GB"/>
        </w:rPr>
      </w:pPr>
      <w:r w:rsidRPr="00ED7CA7">
        <w:rPr>
          <w:sz w:val="20"/>
          <w:szCs w:val="20"/>
          <w:lang w:val="en-GB"/>
        </w:rPr>
        <w:t>Moreover, Article 7 refers to the term of “executory contracts”, which is defined in Article 2(5). It is not clear where this term com</w:t>
      </w:r>
      <w:r w:rsidR="00E1430D" w:rsidRPr="00ED7CA7">
        <w:rPr>
          <w:sz w:val="20"/>
          <w:szCs w:val="20"/>
          <w:lang w:val="en-GB"/>
        </w:rPr>
        <w:t xml:space="preserve">es </w:t>
      </w:r>
      <w:r w:rsidRPr="00ED7CA7">
        <w:rPr>
          <w:sz w:val="20"/>
          <w:szCs w:val="20"/>
          <w:lang w:val="en-GB"/>
        </w:rPr>
        <w:t xml:space="preserve">from and what it means in detail. We in particular do not </w:t>
      </w:r>
      <w:r w:rsidR="00F638B3" w:rsidRPr="00ED7CA7">
        <w:rPr>
          <w:sz w:val="20"/>
          <w:szCs w:val="20"/>
          <w:lang w:val="en-GB"/>
        </w:rPr>
        <w:t xml:space="preserve">fully understand </w:t>
      </w:r>
      <w:r w:rsidRPr="00ED7CA7">
        <w:rPr>
          <w:sz w:val="20"/>
          <w:szCs w:val="20"/>
          <w:lang w:val="en-GB"/>
        </w:rPr>
        <w:t>which consequences a stay will have on revolving credit lines and revolving securities such as storage assignment and global assignment and on other banking</w:t>
      </w:r>
      <w:r w:rsidR="00E1430D" w:rsidRPr="00ED7CA7">
        <w:rPr>
          <w:sz w:val="20"/>
          <w:szCs w:val="20"/>
          <w:lang w:val="en-GB"/>
        </w:rPr>
        <w:t>-</w:t>
      </w:r>
      <w:r w:rsidRPr="00ED7CA7">
        <w:rPr>
          <w:sz w:val="20"/>
          <w:szCs w:val="20"/>
          <w:lang w:val="en-GB"/>
        </w:rPr>
        <w:t>related issues.</w:t>
      </w:r>
    </w:p>
    <w:p w14:paraId="1C9FB380" w14:textId="7FA6C752" w:rsidR="00EE5FA4" w:rsidRPr="00ED7CA7" w:rsidRDefault="000B6ADF" w:rsidP="0026213F">
      <w:pPr>
        <w:pStyle w:val="Style2"/>
        <w:numPr>
          <w:ilvl w:val="1"/>
          <w:numId w:val="6"/>
        </w:numPr>
        <w:ind w:left="709" w:hanging="283"/>
        <w:jc w:val="both"/>
        <w:rPr>
          <w:sz w:val="20"/>
          <w:szCs w:val="20"/>
          <w:lang w:val="en-GB"/>
        </w:rPr>
      </w:pPr>
      <w:r w:rsidRPr="00ED7CA7">
        <w:rPr>
          <w:sz w:val="20"/>
          <w:szCs w:val="20"/>
          <w:lang w:val="en-GB"/>
        </w:rPr>
        <w:t>It should be clarified in the text that, i</w:t>
      </w:r>
      <w:r w:rsidR="00EE5FA4" w:rsidRPr="00ED7CA7">
        <w:rPr>
          <w:sz w:val="20"/>
          <w:szCs w:val="20"/>
          <w:lang w:val="en-GB"/>
        </w:rPr>
        <w:t>n case of any existing credit lines</w:t>
      </w:r>
      <w:r w:rsidR="003D1748" w:rsidRPr="00ED7CA7">
        <w:rPr>
          <w:sz w:val="20"/>
          <w:szCs w:val="20"/>
          <w:lang w:val="en-GB"/>
        </w:rPr>
        <w:t xml:space="preserve"> (revolving credit lines and revolving securities such as storage assignment and global assignment and other banking related issues)</w:t>
      </w:r>
      <w:r w:rsidR="00EE5FA4" w:rsidRPr="00ED7CA7">
        <w:rPr>
          <w:sz w:val="20"/>
          <w:szCs w:val="20"/>
          <w:lang w:val="en-GB"/>
        </w:rPr>
        <w:t>, whether drawn down before commencement of restructuring proceedings or not, any new drawing</w:t>
      </w:r>
      <w:r w:rsidR="003D1748" w:rsidRPr="00ED7CA7">
        <w:rPr>
          <w:sz w:val="20"/>
          <w:szCs w:val="20"/>
          <w:lang w:val="en-GB"/>
        </w:rPr>
        <w:t xml:space="preserve">s should be subject to the agreement of a lender. This is crucial so as not to increase the potential indebtedness. It should be clarified that creditors should not be obliged to provide any additional funding to an entity that is under restructuring. </w:t>
      </w:r>
    </w:p>
    <w:p w14:paraId="3CECAA18" w14:textId="77777777" w:rsidR="00BD5891" w:rsidRPr="00ED7CA7" w:rsidRDefault="00BD5891" w:rsidP="00BD5891">
      <w:pPr>
        <w:pStyle w:val="Style2"/>
        <w:ind w:firstLine="0"/>
        <w:jc w:val="both"/>
        <w:rPr>
          <w:sz w:val="20"/>
          <w:szCs w:val="20"/>
          <w:lang w:val="en-GB"/>
        </w:rPr>
      </w:pPr>
    </w:p>
    <w:p w14:paraId="5E463EBF" w14:textId="77777777" w:rsidR="00BD5891" w:rsidRPr="00ED7CA7" w:rsidRDefault="00E8120B" w:rsidP="00F90586">
      <w:pPr>
        <w:pStyle w:val="Style2"/>
        <w:numPr>
          <w:ilvl w:val="0"/>
          <w:numId w:val="10"/>
        </w:numPr>
        <w:jc w:val="both"/>
        <w:rPr>
          <w:sz w:val="22"/>
          <w:szCs w:val="22"/>
          <w:lang w:val="en-GB"/>
        </w:rPr>
      </w:pPr>
      <w:r w:rsidRPr="00ED7CA7">
        <w:rPr>
          <w:b/>
          <w:sz w:val="22"/>
          <w:szCs w:val="22"/>
          <w:u w:val="single"/>
          <w:lang w:val="en-GB"/>
        </w:rPr>
        <w:t>Cross Class Cram Down</w:t>
      </w:r>
      <w:r w:rsidR="00055B75" w:rsidRPr="00ED7CA7">
        <w:rPr>
          <w:b/>
          <w:sz w:val="22"/>
          <w:szCs w:val="22"/>
          <w:u w:val="single"/>
          <w:lang w:val="en-GB"/>
        </w:rPr>
        <w:t xml:space="preserve"> (Article 11)</w:t>
      </w:r>
      <w:r w:rsidRPr="00ED7CA7">
        <w:rPr>
          <w:b/>
          <w:sz w:val="22"/>
          <w:szCs w:val="22"/>
          <w:u w:val="single"/>
          <w:lang w:val="en-GB"/>
        </w:rPr>
        <w:t>:</w:t>
      </w:r>
      <w:r w:rsidRPr="00ED7CA7">
        <w:rPr>
          <w:sz w:val="22"/>
          <w:szCs w:val="22"/>
          <w:lang w:val="en-GB"/>
        </w:rPr>
        <w:t xml:space="preserve"> </w:t>
      </w:r>
    </w:p>
    <w:p w14:paraId="47E21208" w14:textId="3D07A240" w:rsidR="00E8120B" w:rsidRPr="00ED7CA7" w:rsidRDefault="00B77371" w:rsidP="0026213F">
      <w:pPr>
        <w:pStyle w:val="Style2"/>
        <w:numPr>
          <w:ilvl w:val="1"/>
          <w:numId w:val="6"/>
        </w:numPr>
        <w:ind w:left="709" w:hanging="283"/>
        <w:jc w:val="both"/>
        <w:rPr>
          <w:sz w:val="20"/>
          <w:szCs w:val="20"/>
          <w:lang w:val="en-GB"/>
        </w:rPr>
      </w:pPr>
      <w:r w:rsidRPr="00ED7CA7">
        <w:rPr>
          <w:sz w:val="20"/>
          <w:szCs w:val="20"/>
          <w:lang w:val="en-GB"/>
        </w:rPr>
        <w:t>Under the current wording of the draft directive</w:t>
      </w:r>
      <w:r w:rsidR="00B43371" w:rsidRPr="00ED7CA7">
        <w:rPr>
          <w:sz w:val="20"/>
          <w:szCs w:val="20"/>
          <w:lang w:val="en-GB"/>
        </w:rPr>
        <w:t>,</w:t>
      </w:r>
      <w:r w:rsidRPr="00ED7CA7">
        <w:rPr>
          <w:sz w:val="20"/>
          <w:szCs w:val="20"/>
          <w:lang w:val="en-GB"/>
        </w:rPr>
        <w:t xml:space="preserve"> if one class of affected creditors which would receive any payment or other consideration if the normal ranking of liquidation were applied, voted in favour of the plan, the plan could be confirmed, even if this class represents a very small percentage of all the affected creditors which would receive any payment or other consideration if the normal ranking of liquidation were applied. EBF takes the view that the possibility of a cross class cram down of a class of creditors should be limited to situations where those classes of the affected creditors representing the </w:t>
      </w:r>
      <w:r w:rsidRPr="00ED7CA7">
        <w:rPr>
          <w:i/>
          <w:sz w:val="20"/>
          <w:szCs w:val="20"/>
          <w:u w:val="single"/>
          <w:lang w:val="en-GB"/>
        </w:rPr>
        <w:t>majority</w:t>
      </w:r>
      <w:r w:rsidRPr="00ED7CA7">
        <w:rPr>
          <w:sz w:val="20"/>
          <w:szCs w:val="20"/>
          <w:lang w:val="en-GB"/>
        </w:rPr>
        <w:t xml:space="preserve"> in amount of the claims, which would receive any payment or other consideration if the normal ranking of liquidation were applied, voted in favour of the plan.</w:t>
      </w:r>
    </w:p>
    <w:p w14:paraId="6535AE19" w14:textId="77777777" w:rsidR="00336492" w:rsidRPr="00ED7CA7" w:rsidRDefault="00336492" w:rsidP="00336492">
      <w:pPr>
        <w:pStyle w:val="Style2"/>
        <w:ind w:left="709" w:firstLine="0"/>
        <w:jc w:val="both"/>
        <w:rPr>
          <w:sz w:val="20"/>
          <w:szCs w:val="20"/>
          <w:lang w:val="en-GB"/>
        </w:rPr>
      </w:pPr>
    </w:p>
    <w:p w14:paraId="1D9D2AA1" w14:textId="77777777" w:rsidR="00F90586" w:rsidRPr="00ED7CA7" w:rsidRDefault="00EB6290" w:rsidP="00F90586">
      <w:pPr>
        <w:pStyle w:val="Style2"/>
        <w:numPr>
          <w:ilvl w:val="0"/>
          <w:numId w:val="10"/>
        </w:numPr>
        <w:jc w:val="both"/>
        <w:rPr>
          <w:sz w:val="22"/>
          <w:szCs w:val="20"/>
          <w:lang w:val="en-GB"/>
        </w:rPr>
      </w:pPr>
      <w:r w:rsidRPr="00ED7CA7">
        <w:rPr>
          <w:b/>
          <w:sz w:val="22"/>
          <w:szCs w:val="20"/>
          <w:u w:val="single"/>
          <w:lang w:val="en-GB"/>
        </w:rPr>
        <w:t xml:space="preserve">Valuation (Article 13): </w:t>
      </w:r>
    </w:p>
    <w:p w14:paraId="31792CAB" w14:textId="7DE32BD4" w:rsidR="00E8120B" w:rsidRPr="00ED7CA7" w:rsidRDefault="00EB6290" w:rsidP="004845D1">
      <w:pPr>
        <w:pStyle w:val="Style2"/>
        <w:numPr>
          <w:ilvl w:val="1"/>
          <w:numId w:val="6"/>
        </w:numPr>
        <w:ind w:left="709" w:hanging="283"/>
        <w:jc w:val="both"/>
        <w:rPr>
          <w:sz w:val="20"/>
          <w:szCs w:val="20"/>
          <w:lang w:val="en-GB"/>
        </w:rPr>
      </w:pPr>
      <w:r w:rsidRPr="00ED7CA7">
        <w:rPr>
          <w:sz w:val="20"/>
          <w:szCs w:val="20"/>
          <w:lang w:val="en-GB"/>
        </w:rPr>
        <w:t>The envisaged valuation for affected shareholders takes as reference the going concern enterprise value</w:t>
      </w:r>
      <w:r w:rsidR="0066312C" w:rsidRPr="00ED7CA7">
        <w:rPr>
          <w:sz w:val="20"/>
          <w:szCs w:val="20"/>
          <w:lang w:val="en-GB"/>
        </w:rPr>
        <w:t xml:space="preserve"> while the </w:t>
      </w:r>
      <w:r w:rsidR="00BC0BA3" w:rsidRPr="00ED7CA7">
        <w:rPr>
          <w:sz w:val="20"/>
          <w:szCs w:val="20"/>
          <w:lang w:val="en-GB"/>
        </w:rPr>
        <w:t>“</w:t>
      </w:r>
      <w:r w:rsidR="0066312C" w:rsidRPr="00ED7CA7">
        <w:rPr>
          <w:sz w:val="20"/>
          <w:szCs w:val="20"/>
          <w:lang w:val="en-GB"/>
        </w:rPr>
        <w:t>best interest of creditors test” as defined in Article 2(9) is based on</w:t>
      </w:r>
      <w:r w:rsidR="00EB017B" w:rsidRPr="00ED7CA7">
        <w:rPr>
          <w:sz w:val="20"/>
          <w:szCs w:val="20"/>
          <w:lang w:val="en-GB"/>
        </w:rPr>
        <w:t xml:space="preserve"> a</w:t>
      </w:r>
      <w:r w:rsidR="0066312C" w:rsidRPr="00ED7CA7">
        <w:rPr>
          <w:sz w:val="20"/>
          <w:szCs w:val="20"/>
          <w:lang w:val="en-GB"/>
        </w:rPr>
        <w:t xml:space="preserve"> liquidation</w:t>
      </w:r>
      <w:r w:rsidR="00EB017B" w:rsidRPr="00ED7CA7">
        <w:rPr>
          <w:sz w:val="20"/>
          <w:szCs w:val="20"/>
          <w:lang w:val="en-GB"/>
        </w:rPr>
        <w:t xml:space="preserve"> scenario</w:t>
      </w:r>
      <w:r w:rsidRPr="00ED7CA7">
        <w:rPr>
          <w:sz w:val="20"/>
          <w:szCs w:val="20"/>
          <w:lang w:val="en-GB"/>
        </w:rPr>
        <w:t xml:space="preserve">. This reference will be highly unfair towards affected creditors as it ultimately bears the risk that the preventive insolvency proceeding will restructure the legal entity in favour of the shareholders, but at the expense of the creditors. </w:t>
      </w:r>
      <w:r w:rsidR="00A65642" w:rsidRPr="00ED7CA7">
        <w:rPr>
          <w:sz w:val="20"/>
          <w:szCs w:val="20"/>
          <w:lang w:val="en-GB"/>
        </w:rPr>
        <w:t xml:space="preserve">As the proceedings can be initiated before the debtor becomes insolvent it can be expected that any proposed plan provides for a </w:t>
      </w:r>
      <w:r w:rsidR="00A65642" w:rsidRPr="00ED7CA7">
        <w:rPr>
          <w:sz w:val="20"/>
          <w:szCs w:val="20"/>
          <w:lang w:val="en-GB"/>
        </w:rPr>
        <w:lastRenderedPageBreak/>
        <w:t>better recovery rate than the one expected in an insolvency proceeding</w:t>
      </w:r>
      <w:r w:rsidR="002629A1" w:rsidRPr="00ED7CA7">
        <w:rPr>
          <w:sz w:val="20"/>
          <w:szCs w:val="20"/>
          <w:lang w:val="en-GB"/>
        </w:rPr>
        <w:t xml:space="preserve"> and thus the criteria of the “best interest of creditors test” would nearly always be satisfied</w:t>
      </w:r>
      <w:r w:rsidR="00A65642" w:rsidRPr="00ED7CA7">
        <w:rPr>
          <w:sz w:val="20"/>
          <w:szCs w:val="20"/>
          <w:lang w:val="en-GB"/>
        </w:rPr>
        <w:t xml:space="preserve">. The test does not ensure a fair comparison as it does not reflect the legal possibility of the creditor to an (early) pre-insolvency enforcement of his claims and collateral. </w:t>
      </w:r>
      <w:r w:rsidRPr="00ED7CA7">
        <w:rPr>
          <w:sz w:val="20"/>
          <w:szCs w:val="20"/>
          <w:lang w:val="en-GB"/>
        </w:rPr>
        <w:t xml:space="preserve">It will not increase the acceptance of preventative insolvency proceedings among creditors. </w:t>
      </w:r>
      <w:r w:rsidR="003B0938" w:rsidRPr="00ED7CA7">
        <w:rPr>
          <w:sz w:val="20"/>
          <w:szCs w:val="20"/>
          <w:lang w:val="en-GB"/>
        </w:rPr>
        <w:t xml:space="preserve"> </w:t>
      </w:r>
      <w:r w:rsidRPr="00ED7CA7">
        <w:rPr>
          <w:sz w:val="20"/>
          <w:szCs w:val="20"/>
          <w:lang w:val="en-GB"/>
        </w:rPr>
        <w:t xml:space="preserve">If the recovery ratios for banks decrease </w:t>
      </w:r>
      <w:r w:rsidR="00252613" w:rsidRPr="00ED7CA7">
        <w:rPr>
          <w:sz w:val="20"/>
          <w:szCs w:val="20"/>
          <w:lang w:val="en-GB"/>
        </w:rPr>
        <w:t xml:space="preserve">because of </w:t>
      </w:r>
      <w:r w:rsidRPr="00ED7CA7">
        <w:rPr>
          <w:sz w:val="20"/>
          <w:szCs w:val="20"/>
          <w:lang w:val="en-GB"/>
        </w:rPr>
        <w:t xml:space="preserve">an inappropriate </w:t>
      </w:r>
      <w:r w:rsidR="00252613" w:rsidRPr="00ED7CA7">
        <w:rPr>
          <w:sz w:val="20"/>
          <w:szCs w:val="20"/>
          <w:lang w:val="en-GB"/>
        </w:rPr>
        <w:t>‘</w:t>
      </w:r>
      <w:r w:rsidRPr="00ED7CA7">
        <w:rPr>
          <w:sz w:val="20"/>
          <w:szCs w:val="20"/>
          <w:lang w:val="en-GB"/>
        </w:rPr>
        <w:t>best interest test</w:t>
      </w:r>
      <w:r w:rsidR="00252613" w:rsidRPr="00ED7CA7">
        <w:rPr>
          <w:sz w:val="20"/>
          <w:szCs w:val="20"/>
          <w:lang w:val="en-GB"/>
        </w:rPr>
        <w:t>’</w:t>
      </w:r>
      <w:r w:rsidRPr="00ED7CA7">
        <w:rPr>
          <w:sz w:val="20"/>
          <w:szCs w:val="20"/>
          <w:lang w:val="en-GB"/>
        </w:rPr>
        <w:t>, the loss given default calculations of banks have to be adjusted accordingly with further pressure on the regulatory capital ratios o</w:t>
      </w:r>
      <w:r w:rsidR="00252613" w:rsidRPr="00ED7CA7">
        <w:rPr>
          <w:sz w:val="20"/>
          <w:szCs w:val="20"/>
          <w:lang w:val="en-GB"/>
        </w:rPr>
        <w:t>f EU banks and follow-</w:t>
      </w:r>
      <w:r w:rsidRPr="00ED7CA7">
        <w:rPr>
          <w:sz w:val="20"/>
          <w:szCs w:val="20"/>
          <w:lang w:val="en-GB"/>
        </w:rPr>
        <w:t>on effects for new business</w:t>
      </w:r>
      <w:r w:rsidR="00252613" w:rsidRPr="00ED7CA7">
        <w:rPr>
          <w:sz w:val="20"/>
          <w:szCs w:val="20"/>
          <w:lang w:val="en-GB"/>
        </w:rPr>
        <w:t>es</w:t>
      </w:r>
      <w:r w:rsidRPr="00ED7CA7">
        <w:rPr>
          <w:sz w:val="20"/>
          <w:szCs w:val="20"/>
          <w:lang w:val="en-GB"/>
        </w:rPr>
        <w:t>.</w:t>
      </w:r>
    </w:p>
    <w:p w14:paraId="10B36F38" w14:textId="253CBA91" w:rsidR="004845D1" w:rsidRPr="00ED7CA7" w:rsidRDefault="00EB6290" w:rsidP="004845D1">
      <w:pPr>
        <w:pStyle w:val="Style2"/>
        <w:numPr>
          <w:ilvl w:val="1"/>
          <w:numId w:val="6"/>
        </w:numPr>
        <w:ind w:left="709" w:hanging="283"/>
        <w:jc w:val="both"/>
        <w:rPr>
          <w:sz w:val="20"/>
          <w:szCs w:val="20"/>
          <w:lang w:val="en-GB"/>
        </w:rPr>
      </w:pPr>
      <w:r w:rsidRPr="00ED7CA7">
        <w:rPr>
          <w:sz w:val="20"/>
          <w:szCs w:val="20"/>
          <w:lang w:val="en-GB"/>
        </w:rPr>
        <w:t>Therefore, we consider that the “the best interest of creditors test”</w:t>
      </w:r>
      <w:r w:rsidR="00252613" w:rsidRPr="00ED7CA7">
        <w:rPr>
          <w:sz w:val="20"/>
          <w:szCs w:val="20"/>
          <w:lang w:val="en-GB"/>
        </w:rPr>
        <w:t>,</w:t>
      </w:r>
      <w:r w:rsidRPr="00ED7CA7">
        <w:rPr>
          <w:sz w:val="20"/>
          <w:szCs w:val="20"/>
          <w:lang w:val="en-GB"/>
        </w:rPr>
        <w:t xml:space="preserve"> as defined in Article 2(9), which is </w:t>
      </w:r>
      <w:r w:rsidR="0066312C" w:rsidRPr="00ED7CA7">
        <w:rPr>
          <w:sz w:val="20"/>
          <w:szCs w:val="20"/>
          <w:lang w:val="en-GB"/>
        </w:rPr>
        <w:t xml:space="preserve">currently </w:t>
      </w:r>
      <w:r w:rsidRPr="00ED7CA7">
        <w:rPr>
          <w:sz w:val="20"/>
          <w:szCs w:val="20"/>
          <w:lang w:val="en-GB"/>
        </w:rPr>
        <w:t xml:space="preserve">based on liquidation, whether piecemeal or sale as a going concern, should </w:t>
      </w:r>
      <w:r w:rsidR="0066312C" w:rsidRPr="00ED7CA7">
        <w:rPr>
          <w:sz w:val="20"/>
          <w:szCs w:val="20"/>
          <w:lang w:val="en-GB" w:eastAsia="en-GB"/>
        </w:rPr>
        <w:t xml:space="preserve">be changed. The test should be based on </w:t>
      </w:r>
      <w:r w:rsidR="00A65642" w:rsidRPr="00ED7CA7">
        <w:rPr>
          <w:sz w:val="20"/>
          <w:szCs w:val="20"/>
          <w:lang w:val="en-GB" w:eastAsia="en-GB"/>
        </w:rPr>
        <w:t>the hypothetical</w:t>
      </w:r>
      <w:r w:rsidR="0066312C" w:rsidRPr="00ED7CA7">
        <w:rPr>
          <w:sz w:val="20"/>
          <w:szCs w:val="20"/>
          <w:lang w:val="en-GB" w:eastAsia="en-GB"/>
        </w:rPr>
        <w:t xml:space="preserve"> recovery rate the creditor </w:t>
      </w:r>
      <w:r w:rsidR="002629A1" w:rsidRPr="00ED7CA7">
        <w:rPr>
          <w:sz w:val="20"/>
          <w:szCs w:val="20"/>
          <w:lang w:val="en-GB" w:eastAsia="en-GB"/>
        </w:rPr>
        <w:t>would</w:t>
      </w:r>
      <w:r w:rsidR="0066312C" w:rsidRPr="00ED7CA7">
        <w:rPr>
          <w:sz w:val="20"/>
          <w:szCs w:val="20"/>
          <w:lang w:val="en-GB" w:eastAsia="en-GB"/>
        </w:rPr>
        <w:t xml:space="preserve"> expect </w:t>
      </w:r>
      <w:r w:rsidR="002629A1" w:rsidRPr="00ED7CA7">
        <w:rPr>
          <w:sz w:val="20"/>
          <w:szCs w:val="20"/>
          <w:lang w:val="en-GB" w:eastAsia="en-GB"/>
        </w:rPr>
        <w:t xml:space="preserve">if he proceeded to an enforcement of his claims </w:t>
      </w:r>
      <w:r w:rsidR="004222D8" w:rsidRPr="00ED7CA7">
        <w:rPr>
          <w:sz w:val="20"/>
          <w:szCs w:val="20"/>
          <w:lang w:val="en-GB" w:eastAsia="en-GB"/>
        </w:rPr>
        <w:t>at the ea</w:t>
      </w:r>
      <w:r w:rsidR="00790E9E" w:rsidRPr="00ED7CA7">
        <w:rPr>
          <w:sz w:val="20"/>
          <w:szCs w:val="20"/>
          <w:lang w:val="en-GB" w:eastAsia="en-GB"/>
        </w:rPr>
        <w:t>r</w:t>
      </w:r>
      <w:r w:rsidR="004222D8" w:rsidRPr="00ED7CA7">
        <w:rPr>
          <w:sz w:val="20"/>
          <w:szCs w:val="20"/>
          <w:lang w:val="en-GB" w:eastAsia="en-GB"/>
        </w:rPr>
        <w:t>liest moment</w:t>
      </w:r>
      <w:r w:rsidRPr="00ED7CA7">
        <w:rPr>
          <w:sz w:val="20"/>
          <w:szCs w:val="20"/>
          <w:lang w:val="en-GB" w:eastAsia="en-GB"/>
        </w:rPr>
        <w:t xml:space="preserve"> </w:t>
      </w:r>
      <w:r w:rsidR="002629A1" w:rsidRPr="00ED7CA7">
        <w:rPr>
          <w:sz w:val="20"/>
          <w:szCs w:val="20"/>
          <w:lang w:val="en-GB" w:eastAsia="en-GB"/>
        </w:rPr>
        <w:t>possible</w:t>
      </w:r>
      <w:r w:rsidR="004222D8" w:rsidRPr="00ED7CA7">
        <w:rPr>
          <w:sz w:val="20"/>
          <w:szCs w:val="20"/>
          <w:lang w:val="en-GB" w:eastAsia="en-GB"/>
        </w:rPr>
        <w:t>.</w:t>
      </w:r>
    </w:p>
    <w:p w14:paraId="334EC864" w14:textId="77777777" w:rsidR="0016791D" w:rsidRPr="00ED7CA7" w:rsidRDefault="0016791D" w:rsidP="0016791D">
      <w:pPr>
        <w:pStyle w:val="Style2"/>
        <w:ind w:left="709" w:firstLine="0"/>
        <w:jc w:val="both"/>
        <w:rPr>
          <w:sz w:val="20"/>
          <w:szCs w:val="20"/>
          <w:lang w:val="en-GB"/>
        </w:rPr>
      </w:pPr>
    </w:p>
    <w:p w14:paraId="706A7EC4" w14:textId="77777777" w:rsidR="0016791D" w:rsidRPr="00ED7CA7" w:rsidRDefault="0016791D" w:rsidP="0016791D">
      <w:pPr>
        <w:pStyle w:val="Style2"/>
        <w:numPr>
          <w:ilvl w:val="0"/>
          <w:numId w:val="10"/>
        </w:numPr>
        <w:jc w:val="both"/>
        <w:rPr>
          <w:b/>
          <w:sz w:val="22"/>
          <w:szCs w:val="20"/>
          <w:u w:val="single"/>
          <w:lang w:val="en-GB"/>
        </w:rPr>
      </w:pPr>
      <w:r w:rsidRPr="00ED7CA7">
        <w:rPr>
          <w:b/>
          <w:sz w:val="22"/>
          <w:szCs w:val="20"/>
          <w:u w:val="single"/>
          <w:lang w:val="en-GB"/>
        </w:rPr>
        <w:t xml:space="preserve">Other issues: </w:t>
      </w:r>
    </w:p>
    <w:p w14:paraId="54AFB6C6" w14:textId="7A5A7C94" w:rsidR="00325CAE" w:rsidRPr="00ED7CA7" w:rsidRDefault="00325CAE" w:rsidP="00D829A8">
      <w:pPr>
        <w:pStyle w:val="Style2"/>
        <w:numPr>
          <w:ilvl w:val="0"/>
          <w:numId w:val="11"/>
        </w:numPr>
        <w:ind w:left="709" w:hanging="283"/>
        <w:jc w:val="both"/>
        <w:rPr>
          <w:b/>
          <w:sz w:val="20"/>
          <w:szCs w:val="20"/>
          <w:lang w:val="en-GB"/>
        </w:rPr>
      </w:pPr>
      <w:r w:rsidRPr="00ED7CA7">
        <w:rPr>
          <w:b/>
          <w:sz w:val="20"/>
          <w:szCs w:val="20"/>
          <w:lang w:val="en-GB"/>
        </w:rPr>
        <w:t>Subject matter and scope (Article 1):</w:t>
      </w:r>
    </w:p>
    <w:p w14:paraId="65977DF9" w14:textId="6AF9E910" w:rsidR="00325CAE" w:rsidRPr="00ED7CA7" w:rsidRDefault="00325CAE" w:rsidP="00D829A8">
      <w:pPr>
        <w:pStyle w:val="Style2"/>
        <w:numPr>
          <w:ilvl w:val="1"/>
          <w:numId w:val="6"/>
        </w:numPr>
        <w:ind w:left="709" w:hanging="283"/>
        <w:jc w:val="both"/>
        <w:rPr>
          <w:sz w:val="20"/>
          <w:szCs w:val="20"/>
          <w:lang w:val="en-GB"/>
        </w:rPr>
      </w:pPr>
      <w:r w:rsidRPr="00ED7CA7">
        <w:rPr>
          <w:sz w:val="20"/>
          <w:szCs w:val="20"/>
          <w:lang w:val="en-GB"/>
        </w:rPr>
        <w:t xml:space="preserve">It is currently envisaged (Art. 1, paragraph 2) that the Directive shall not apply to procedures (preventive restructuring, discharge) that concern debtors who are, among other things, natural persons who are not entrepreneurs. But then, under paragraph 3, Member States may extend the application of </w:t>
      </w:r>
      <w:r w:rsidR="00252613" w:rsidRPr="00ED7CA7">
        <w:rPr>
          <w:sz w:val="20"/>
          <w:szCs w:val="20"/>
          <w:lang w:val="en-GB"/>
        </w:rPr>
        <w:t>the discharge procedure to over-</w:t>
      </w:r>
      <w:r w:rsidRPr="00ED7CA7">
        <w:rPr>
          <w:sz w:val="20"/>
          <w:szCs w:val="20"/>
          <w:lang w:val="en-GB"/>
        </w:rPr>
        <w:t>indebted natural person</w:t>
      </w:r>
      <w:r w:rsidR="009E71FE" w:rsidRPr="00ED7CA7">
        <w:rPr>
          <w:sz w:val="20"/>
          <w:szCs w:val="20"/>
          <w:lang w:val="en-GB"/>
        </w:rPr>
        <w:t>s</w:t>
      </w:r>
      <w:r w:rsidRPr="00ED7CA7">
        <w:rPr>
          <w:sz w:val="20"/>
          <w:szCs w:val="20"/>
          <w:lang w:val="en-GB"/>
        </w:rPr>
        <w:t xml:space="preserve"> who are not entrepreneurs. </w:t>
      </w:r>
    </w:p>
    <w:p w14:paraId="00F0A65C" w14:textId="589F43A2" w:rsidR="00325CAE" w:rsidRDefault="00325CAE" w:rsidP="00D829A8">
      <w:pPr>
        <w:pStyle w:val="Style2"/>
        <w:numPr>
          <w:ilvl w:val="1"/>
          <w:numId w:val="6"/>
        </w:numPr>
        <w:ind w:left="709" w:hanging="283"/>
        <w:jc w:val="both"/>
        <w:rPr>
          <w:sz w:val="20"/>
          <w:szCs w:val="20"/>
          <w:lang w:val="en-GB"/>
        </w:rPr>
      </w:pPr>
      <w:r w:rsidRPr="00ED7CA7">
        <w:rPr>
          <w:sz w:val="20"/>
          <w:szCs w:val="20"/>
          <w:lang w:val="en-GB"/>
        </w:rPr>
        <w:t>The reasons for the over-indebtedness of a</w:t>
      </w:r>
      <w:r w:rsidR="009E71FE" w:rsidRPr="00ED7CA7">
        <w:rPr>
          <w:sz w:val="20"/>
          <w:szCs w:val="20"/>
          <w:lang w:val="en-GB"/>
        </w:rPr>
        <w:t>n</w:t>
      </w:r>
      <w:r w:rsidRPr="00ED7CA7">
        <w:rPr>
          <w:sz w:val="20"/>
          <w:szCs w:val="20"/>
          <w:lang w:val="en-GB"/>
        </w:rPr>
        <w:t xml:space="preserve"> entrepreneur and </w:t>
      </w:r>
      <w:r w:rsidR="00B9475C" w:rsidRPr="00ED7CA7">
        <w:rPr>
          <w:sz w:val="20"/>
          <w:szCs w:val="20"/>
          <w:lang w:val="en-GB"/>
        </w:rPr>
        <w:t xml:space="preserve">that </w:t>
      </w:r>
      <w:r w:rsidRPr="00ED7CA7">
        <w:rPr>
          <w:sz w:val="20"/>
          <w:szCs w:val="20"/>
          <w:lang w:val="en-GB"/>
        </w:rPr>
        <w:t>of</w:t>
      </w:r>
      <w:r w:rsidR="009E71FE" w:rsidRPr="00ED7CA7">
        <w:rPr>
          <w:sz w:val="20"/>
          <w:szCs w:val="20"/>
          <w:lang w:val="en-GB"/>
        </w:rPr>
        <w:t xml:space="preserve"> a consumer or a natural person</w:t>
      </w:r>
      <w:r w:rsidRPr="00ED7CA7">
        <w:rPr>
          <w:sz w:val="20"/>
          <w:szCs w:val="20"/>
          <w:lang w:val="en-GB"/>
        </w:rPr>
        <w:t xml:space="preserve"> who are not entrepreneurs can be essentially different</w:t>
      </w:r>
      <w:r w:rsidR="00B9475C" w:rsidRPr="00ED7CA7">
        <w:rPr>
          <w:sz w:val="20"/>
          <w:szCs w:val="20"/>
          <w:lang w:val="en-GB"/>
        </w:rPr>
        <w:t xml:space="preserve">. Therefore, </w:t>
      </w:r>
      <w:r w:rsidRPr="00ED7CA7">
        <w:rPr>
          <w:sz w:val="20"/>
          <w:szCs w:val="20"/>
          <w:lang w:val="en-GB"/>
        </w:rPr>
        <w:t xml:space="preserve">the remedies must </w:t>
      </w:r>
      <w:r w:rsidR="00B9475C" w:rsidRPr="00ED7CA7">
        <w:rPr>
          <w:sz w:val="20"/>
          <w:szCs w:val="20"/>
          <w:lang w:val="en-GB"/>
        </w:rPr>
        <w:t xml:space="preserve">also </w:t>
      </w:r>
      <w:r w:rsidRPr="00ED7CA7">
        <w:rPr>
          <w:sz w:val="20"/>
          <w:szCs w:val="20"/>
          <w:lang w:val="en-GB"/>
        </w:rPr>
        <w:t>be different. For the discharge of natural person</w:t>
      </w:r>
      <w:r w:rsidR="009E71FE" w:rsidRPr="00ED7CA7">
        <w:rPr>
          <w:sz w:val="20"/>
          <w:szCs w:val="20"/>
          <w:lang w:val="en-GB"/>
        </w:rPr>
        <w:t>s</w:t>
      </w:r>
      <w:r w:rsidRPr="00ED7CA7">
        <w:rPr>
          <w:sz w:val="20"/>
          <w:szCs w:val="20"/>
          <w:lang w:val="en-GB"/>
        </w:rPr>
        <w:t xml:space="preserve"> who are not entrepreneurs the admission requirements should be different, eg. preventing the access to the discharge when the over-indebted </w:t>
      </w:r>
      <w:r w:rsidR="00B9475C" w:rsidRPr="00ED7CA7">
        <w:rPr>
          <w:sz w:val="20"/>
          <w:szCs w:val="20"/>
          <w:lang w:val="en-GB"/>
        </w:rPr>
        <w:t xml:space="preserve">person </w:t>
      </w:r>
      <w:r w:rsidRPr="00ED7CA7">
        <w:rPr>
          <w:sz w:val="20"/>
          <w:szCs w:val="20"/>
          <w:lang w:val="en-GB"/>
        </w:rPr>
        <w:t>acted dishonestly or in bad faith and also when he a</w:t>
      </w:r>
      <w:r w:rsidR="00B9475C" w:rsidRPr="00ED7CA7">
        <w:rPr>
          <w:sz w:val="20"/>
          <w:szCs w:val="20"/>
          <w:lang w:val="en-GB"/>
        </w:rPr>
        <w:t xml:space="preserve">cted with </w:t>
      </w:r>
      <w:r w:rsidRPr="00ED7CA7">
        <w:rPr>
          <w:sz w:val="20"/>
          <w:szCs w:val="20"/>
          <w:lang w:val="en-GB"/>
        </w:rPr>
        <w:t>fault or negligence.</w:t>
      </w:r>
      <w:r w:rsidR="00B9475C" w:rsidRPr="00ED7CA7">
        <w:rPr>
          <w:sz w:val="20"/>
          <w:szCs w:val="20"/>
          <w:lang w:val="en-GB"/>
        </w:rPr>
        <w:t xml:space="preserve"> </w:t>
      </w:r>
    </w:p>
    <w:p w14:paraId="777E6ABA" w14:textId="43CE3D71" w:rsidR="00847F8D" w:rsidRPr="00ED7CA7" w:rsidRDefault="00847F8D" w:rsidP="00847F8D">
      <w:pPr>
        <w:pStyle w:val="Style2"/>
        <w:numPr>
          <w:ilvl w:val="1"/>
          <w:numId w:val="6"/>
        </w:numPr>
        <w:ind w:left="709" w:hanging="283"/>
        <w:jc w:val="both"/>
        <w:rPr>
          <w:sz w:val="20"/>
          <w:szCs w:val="20"/>
          <w:lang w:val="en-GB"/>
        </w:rPr>
      </w:pPr>
      <w:r>
        <w:rPr>
          <w:sz w:val="20"/>
          <w:szCs w:val="20"/>
          <w:lang w:val="en-GB"/>
        </w:rPr>
        <w:t>Moreover, i</w:t>
      </w:r>
      <w:r w:rsidRPr="00847F8D">
        <w:rPr>
          <w:sz w:val="20"/>
          <w:szCs w:val="20"/>
          <w:lang w:val="en-GB"/>
        </w:rPr>
        <w:t>t is important to specify that the legal framework proposed in the text is without prejudice to other existing procedures of different nature only based on a creditors’ contractual agreement that may exist in Member States.</w:t>
      </w:r>
    </w:p>
    <w:p w14:paraId="7C6A2DD4" w14:textId="77777777" w:rsidR="00325CAE" w:rsidRPr="00ED7CA7" w:rsidRDefault="00325CAE" w:rsidP="00D829A8">
      <w:pPr>
        <w:pStyle w:val="Style2"/>
        <w:ind w:left="709" w:firstLine="0"/>
        <w:jc w:val="both"/>
        <w:rPr>
          <w:b/>
          <w:sz w:val="20"/>
          <w:szCs w:val="20"/>
          <w:lang w:val="en-GB"/>
        </w:rPr>
      </w:pPr>
    </w:p>
    <w:p w14:paraId="408E0842" w14:textId="77777777" w:rsidR="0016791D" w:rsidRPr="00ED7CA7" w:rsidRDefault="0016791D" w:rsidP="0016791D">
      <w:pPr>
        <w:pStyle w:val="Style2"/>
        <w:numPr>
          <w:ilvl w:val="0"/>
          <w:numId w:val="11"/>
        </w:numPr>
        <w:ind w:left="709" w:hanging="283"/>
        <w:jc w:val="both"/>
        <w:rPr>
          <w:b/>
          <w:sz w:val="20"/>
          <w:szCs w:val="20"/>
          <w:lang w:val="en-GB"/>
        </w:rPr>
      </w:pPr>
      <w:r w:rsidRPr="00ED7CA7">
        <w:rPr>
          <w:b/>
          <w:sz w:val="20"/>
          <w:szCs w:val="20"/>
          <w:lang w:val="en-GB"/>
        </w:rPr>
        <w:t>Distinction between viable and non-viable business (Article 8):</w:t>
      </w:r>
    </w:p>
    <w:p w14:paraId="23DFAAEA" w14:textId="118056C8" w:rsidR="0016791D" w:rsidRPr="00ED7CA7" w:rsidRDefault="0016791D" w:rsidP="00D829A8">
      <w:pPr>
        <w:pStyle w:val="Style2"/>
        <w:numPr>
          <w:ilvl w:val="1"/>
          <w:numId w:val="6"/>
        </w:numPr>
        <w:ind w:left="709" w:hanging="283"/>
        <w:jc w:val="both"/>
        <w:rPr>
          <w:sz w:val="20"/>
          <w:szCs w:val="20"/>
          <w:lang w:val="en-GB"/>
        </w:rPr>
      </w:pPr>
      <w:r w:rsidRPr="00ED7CA7">
        <w:rPr>
          <w:sz w:val="20"/>
          <w:szCs w:val="20"/>
          <w:lang w:val="en-GB"/>
        </w:rPr>
        <w:t xml:space="preserve">The proposal lacks a clear description when a business is considered viable and when not. Therefore, it should be required that any restructuring proposal should as soon as possible be confirmed with an opinion of an independent third party stating whether the business is viable or not. </w:t>
      </w:r>
      <w:r w:rsidR="00580A5C" w:rsidRPr="00ED7CA7">
        <w:rPr>
          <w:sz w:val="20"/>
          <w:szCs w:val="20"/>
          <w:lang w:val="en-GB"/>
        </w:rPr>
        <w:t>In other words, the viability test should be a requirement for the opening of the proceedings. Any later time is too late. The assets of the debtor or the value of collateral dilute once the restructuring proceeding is opened</w:t>
      </w:r>
      <w:r w:rsidR="00591A06" w:rsidRPr="00ED7CA7">
        <w:rPr>
          <w:sz w:val="20"/>
          <w:szCs w:val="20"/>
          <w:lang w:val="en-GB"/>
        </w:rPr>
        <w:t>.</w:t>
      </w:r>
      <w:r w:rsidR="00F8595C" w:rsidRPr="00ED7CA7">
        <w:rPr>
          <w:sz w:val="20"/>
          <w:szCs w:val="20"/>
          <w:lang w:val="en-GB"/>
        </w:rPr>
        <w:t xml:space="preserve"> Moreover, </w:t>
      </w:r>
      <w:r w:rsidR="00BD0C24" w:rsidRPr="00ED7CA7">
        <w:rPr>
          <w:sz w:val="20"/>
          <w:szCs w:val="20"/>
          <w:lang w:val="en-GB"/>
        </w:rPr>
        <w:t>Article 8(</w:t>
      </w:r>
      <w:r w:rsidR="00F8595C" w:rsidRPr="00ED7CA7">
        <w:rPr>
          <w:sz w:val="20"/>
          <w:szCs w:val="20"/>
          <w:lang w:val="en-GB"/>
        </w:rPr>
        <w:t>1</w:t>
      </w:r>
      <w:r w:rsidR="00BD0C24" w:rsidRPr="00ED7CA7">
        <w:rPr>
          <w:sz w:val="20"/>
          <w:szCs w:val="20"/>
          <w:lang w:val="en-GB"/>
        </w:rPr>
        <w:t>)</w:t>
      </w:r>
      <w:r w:rsidR="00F8595C" w:rsidRPr="00ED7CA7">
        <w:rPr>
          <w:sz w:val="20"/>
          <w:szCs w:val="20"/>
          <w:lang w:val="en-GB"/>
        </w:rPr>
        <w:t>(g) of the proposal should be amended so that this opinion or reasoned statement is not delivered by the person responsible for the proposal of the restructuring plan but an independent third party.</w:t>
      </w:r>
    </w:p>
    <w:p w14:paraId="16877DFA" w14:textId="77777777" w:rsidR="00591A06" w:rsidRPr="00ED7CA7" w:rsidRDefault="00591A06" w:rsidP="00591A06">
      <w:pPr>
        <w:pStyle w:val="Style2"/>
        <w:ind w:left="709" w:firstLine="0"/>
        <w:jc w:val="both"/>
        <w:rPr>
          <w:sz w:val="20"/>
          <w:szCs w:val="20"/>
          <w:lang w:val="en-GB"/>
        </w:rPr>
      </w:pPr>
    </w:p>
    <w:p w14:paraId="1ED92F9D" w14:textId="577C4BE5" w:rsidR="001C230D" w:rsidRPr="00ED7CA7" w:rsidRDefault="001C230D" w:rsidP="00336492">
      <w:pPr>
        <w:pStyle w:val="Style2"/>
        <w:numPr>
          <w:ilvl w:val="0"/>
          <w:numId w:val="11"/>
        </w:numPr>
        <w:ind w:left="709" w:hanging="283"/>
        <w:jc w:val="both"/>
        <w:rPr>
          <w:b/>
          <w:sz w:val="20"/>
          <w:szCs w:val="20"/>
          <w:lang w:val="en-GB"/>
        </w:rPr>
      </w:pPr>
      <w:r w:rsidRPr="00ED7CA7">
        <w:rPr>
          <w:b/>
          <w:sz w:val="20"/>
          <w:szCs w:val="20"/>
          <w:lang w:val="en-GB"/>
        </w:rPr>
        <w:t>Protection for new financing and interim financing (Article 16)</w:t>
      </w:r>
    </w:p>
    <w:p w14:paraId="0D04523C" w14:textId="6B8A1FAA" w:rsidR="001C230D" w:rsidRPr="00ED7CA7" w:rsidRDefault="001C230D" w:rsidP="00336492">
      <w:pPr>
        <w:pStyle w:val="Style2"/>
        <w:numPr>
          <w:ilvl w:val="1"/>
          <w:numId w:val="6"/>
        </w:numPr>
        <w:ind w:left="709" w:hanging="283"/>
        <w:jc w:val="both"/>
        <w:rPr>
          <w:sz w:val="20"/>
          <w:szCs w:val="20"/>
          <w:lang w:val="en-GB"/>
        </w:rPr>
      </w:pPr>
      <w:r w:rsidRPr="00ED7CA7">
        <w:rPr>
          <w:sz w:val="20"/>
          <w:szCs w:val="20"/>
          <w:lang w:val="en-GB"/>
        </w:rPr>
        <w:t>The EBF is of the position that</w:t>
      </w:r>
      <w:r w:rsidR="00ED7CA7" w:rsidRPr="00ED7CA7">
        <w:rPr>
          <w:sz w:val="20"/>
          <w:szCs w:val="20"/>
          <w:lang w:val="en-GB"/>
        </w:rPr>
        <w:t>,</w:t>
      </w:r>
      <w:r w:rsidRPr="00ED7CA7">
        <w:rPr>
          <w:sz w:val="20"/>
          <w:szCs w:val="20"/>
          <w:lang w:val="en-GB"/>
        </w:rPr>
        <w:t xml:space="preserve"> while the new financing should be encouraged, collateral positions of creditors existing prior to any new financing must be protected and in no way impacted by new or interim financing, unless mutually agreed with collateral holders.</w:t>
      </w:r>
    </w:p>
    <w:p w14:paraId="69EC0719" w14:textId="77777777" w:rsidR="001C230D" w:rsidRDefault="001C230D" w:rsidP="00591A06">
      <w:pPr>
        <w:pStyle w:val="Style2"/>
        <w:ind w:left="709" w:firstLine="0"/>
        <w:jc w:val="both"/>
        <w:rPr>
          <w:sz w:val="20"/>
          <w:szCs w:val="20"/>
          <w:lang w:val="en-GB"/>
        </w:rPr>
      </w:pPr>
    </w:p>
    <w:p w14:paraId="0488CF99" w14:textId="77777777" w:rsidR="00AB47C8" w:rsidRDefault="00AB47C8" w:rsidP="00591A06">
      <w:pPr>
        <w:pStyle w:val="Style2"/>
        <w:ind w:left="709" w:firstLine="0"/>
        <w:jc w:val="both"/>
        <w:rPr>
          <w:sz w:val="20"/>
          <w:szCs w:val="20"/>
          <w:lang w:val="en-GB"/>
        </w:rPr>
      </w:pPr>
    </w:p>
    <w:p w14:paraId="0F90C693" w14:textId="77777777" w:rsidR="00AB47C8" w:rsidRPr="00ED7CA7" w:rsidRDefault="00AB47C8" w:rsidP="00591A06">
      <w:pPr>
        <w:pStyle w:val="Style2"/>
        <w:ind w:left="709" w:firstLine="0"/>
        <w:jc w:val="both"/>
        <w:rPr>
          <w:sz w:val="20"/>
          <w:szCs w:val="20"/>
          <w:lang w:val="en-GB"/>
        </w:rPr>
      </w:pPr>
    </w:p>
    <w:p w14:paraId="56AC8BCD" w14:textId="77777777" w:rsidR="0016791D" w:rsidRPr="00ED7CA7" w:rsidRDefault="003C7955" w:rsidP="0016791D">
      <w:pPr>
        <w:pStyle w:val="Style2"/>
        <w:numPr>
          <w:ilvl w:val="0"/>
          <w:numId w:val="11"/>
        </w:numPr>
        <w:ind w:left="709" w:hanging="283"/>
        <w:jc w:val="both"/>
        <w:rPr>
          <w:b/>
          <w:sz w:val="20"/>
          <w:szCs w:val="20"/>
          <w:lang w:val="en-GB"/>
        </w:rPr>
      </w:pPr>
      <w:r w:rsidRPr="00ED7CA7">
        <w:rPr>
          <w:b/>
          <w:sz w:val="20"/>
          <w:szCs w:val="20"/>
          <w:lang w:val="en-GB"/>
        </w:rPr>
        <w:t>Appeals</w:t>
      </w:r>
      <w:r w:rsidR="009A4DEC" w:rsidRPr="00ED7CA7">
        <w:rPr>
          <w:b/>
          <w:sz w:val="20"/>
          <w:szCs w:val="20"/>
          <w:lang w:val="en-GB"/>
        </w:rPr>
        <w:t xml:space="preserve"> (Article 15): </w:t>
      </w:r>
    </w:p>
    <w:p w14:paraId="347C2B8A" w14:textId="4E5D9EBD" w:rsidR="00580A5C" w:rsidRPr="00ED7CA7" w:rsidRDefault="00ED7CA7" w:rsidP="0016791D">
      <w:pPr>
        <w:pStyle w:val="Style2"/>
        <w:numPr>
          <w:ilvl w:val="1"/>
          <w:numId w:val="6"/>
        </w:numPr>
        <w:ind w:left="709" w:hanging="283"/>
        <w:jc w:val="both"/>
        <w:rPr>
          <w:sz w:val="20"/>
          <w:szCs w:val="20"/>
          <w:lang w:val="en-GB"/>
        </w:rPr>
      </w:pPr>
      <w:r w:rsidRPr="00ED7CA7">
        <w:rPr>
          <w:sz w:val="20"/>
          <w:szCs w:val="20"/>
          <w:lang w:val="en-GB"/>
        </w:rPr>
        <w:t>Article 15(</w:t>
      </w:r>
      <w:r w:rsidR="0016791D" w:rsidRPr="00ED7CA7">
        <w:rPr>
          <w:sz w:val="20"/>
          <w:szCs w:val="20"/>
          <w:lang w:val="en-GB"/>
        </w:rPr>
        <w:t>4</w:t>
      </w:r>
      <w:r w:rsidRPr="00ED7CA7">
        <w:rPr>
          <w:sz w:val="20"/>
          <w:szCs w:val="20"/>
          <w:lang w:val="en-GB"/>
        </w:rPr>
        <w:t>)</w:t>
      </w:r>
      <w:r w:rsidR="0016791D" w:rsidRPr="00ED7CA7">
        <w:rPr>
          <w:sz w:val="20"/>
          <w:szCs w:val="20"/>
          <w:lang w:val="en-GB"/>
        </w:rPr>
        <w:t xml:space="preserve">(b) </w:t>
      </w:r>
      <w:r w:rsidRPr="00ED7CA7">
        <w:rPr>
          <w:sz w:val="20"/>
          <w:szCs w:val="20"/>
          <w:lang w:val="en-GB"/>
        </w:rPr>
        <w:t>may incentivis</w:t>
      </w:r>
      <w:r w:rsidR="003C7955" w:rsidRPr="00ED7CA7">
        <w:rPr>
          <w:sz w:val="20"/>
          <w:szCs w:val="20"/>
          <w:lang w:val="en-GB"/>
        </w:rPr>
        <w:t>e creditors, particularly lower ranking creditors, to use their nuisance value by voting against the plan. Furthermore, where it is considered fair to provide certain creditors a compensation in deviation of the priority ranking or a higher compensation tha</w:t>
      </w:r>
      <w:r>
        <w:rPr>
          <w:sz w:val="20"/>
          <w:szCs w:val="20"/>
          <w:lang w:val="en-GB"/>
        </w:rPr>
        <w:t>n similarly situated creditors (</w:t>
      </w:r>
      <w:r w:rsidR="003C7955" w:rsidRPr="00ED7CA7">
        <w:rPr>
          <w:sz w:val="20"/>
          <w:szCs w:val="20"/>
          <w:lang w:val="en-GB"/>
        </w:rPr>
        <w:t>e.g. compensation in full to small creditors</w:t>
      </w:r>
      <w:r>
        <w:rPr>
          <w:sz w:val="20"/>
          <w:szCs w:val="20"/>
          <w:lang w:val="en-GB"/>
        </w:rPr>
        <w:t>),</w:t>
      </w:r>
      <w:r w:rsidR="003C7955" w:rsidRPr="00ED7CA7">
        <w:rPr>
          <w:sz w:val="20"/>
          <w:szCs w:val="20"/>
          <w:lang w:val="en-GB"/>
        </w:rPr>
        <w:t xml:space="preserve"> such </w:t>
      </w:r>
      <w:r>
        <w:rPr>
          <w:sz w:val="20"/>
          <w:szCs w:val="20"/>
          <w:lang w:val="en-GB"/>
        </w:rPr>
        <w:t xml:space="preserve">compensation </w:t>
      </w:r>
      <w:r w:rsidR="003C7955" w:rsidRPr="00ED7CA7">
        <w:rPr>
          <w:sz w:val="20"/>
          <w:szCs w:val="20"/>
          <w:lang w:val="en-GB"/>
        </w:rPr>
        <w:t>should be part of the plan proposal so that all classes can vote on such distribution.</w:t>
      </w:r>
    </w:p>
    <w:p w14:paraId="1A9F0E79" w14:textId="0D7F6EEB" w:rsidR="00580A5C" w:rsidRPr="00ED7CA7" w:rsidRDefault="00580A5C" w:rsidP="00FA7678">
      <w:pPr>
        <w:pStyle w:val="Style2"/>
        <w:numPr>
          <w:ilvl w:val="1"/>
          <w:numId w:val="6"/>
        </w:numPr>
        <w:ind w:left="709" w:hanging="283"/>
        <w:jc w:val="both"/>
        <w:rPr>
          <w:sz w:val="20"/>
          <w:szCs w:val="20"/>
          <w:lang w:val="en-GB"/>
        </w:rPr>
      </w:pPr>
      <w:r w:rsidRPr="00ED7CA7">
        <w:rPr>
          <w:sz w:val="20"/>
          <w:szCs w:val="20"/>
          <w:lang w:val="en-GB"/>
        </w:rPr>
        <w:t>Moreover, it is envisaged that in cases where minority creditors have suffered unjustifiable detriment under the plan, Member States can consider a monetary compensation for dissenting creditors payable by the debtor or the creditors who voted in favour of the plan. This concept has a deterrent effect on creditors who would otherwise support the plan. Such contribution of a creditor who –</w:t>
      </w:r>
      <w:r w:rsidR="00FA7678" w:rsidRPr="00ED7CA7">
        <w:rPr>
          <w:sz w:val="20"/>
          <w:szCs w:val="20"/>
          <w:lang w:val="en-GB"/>
        </w:rPr>
        <w:t xml:space="preserve"> </w:t>
      </w:r>
      <w:r w:rsidRPr="00ED7CA7">
        <w:rPr>
          <w:sz w:val="20"/>
          <w:szCs w:val="20"/>
          <w:lang w:val="en-GB"/>
        </w:rPr>
        <w:t xml:space="preserve">unlike an equity </w:t>
      </w:r>
      <w:r w:rsidR="00FA7678" w:rsidRPr="00ED7CA7">
        <w:rPr>
          <w:sz w:val="20"/>
          <w:szCs w:val="20"/>
          <w:lang w:val="en-GB"/>
        </w:rPr>
        <w:t xml:space="preserve">holder </w:t>
      </w:r>
      <w:r w:rsidRPr="00ED7CA7">
        <w:rPr>
          <w:sz w:val="20"/>
          <w:szCs w:val="20"/>
          <w:lang w:val="en-GB"/>
        </w:rPr>
        <w:t>- does not participate in the economic success of the company lacks economic and legal justification.</w:t>
      </w:r>
    </w:p>
    <w:p w14:paraId="62FAFA6B" w14:textId="1E95B8F2" w:rsidR="003C7955" w:rsidRPr="00ED7CA7" w:rsidRDefault="0016791D" w:rsidP="00D829A8">
      <w:pPr>
        <w:pStyle w:val="Style2"/>
        <w:numPr>
          <w:ilvl w:val="1"/>
          <w:numId w:val="6"/>
        </w:numPr>
        <w:ind w:left="709" w:hanging="283"/>
        <w:jc w:val="both"/>
        <w:rPr>
          <w:sz w:val="20"/>
          <w:szCs w:val="20"/>
          <w:lang w:val="en-GB"/>
        </w:rPr>
      </w:pPr>
      <w:r w:rsidRPr="00ED7CA7">
        <w:rPr>
          <w:sz w:val="20"/>
          <w:szCs w:val="20"/>
          <w:lang w:val="en-GB"/>
        </w:rPr>
        <w:t>Theref</w:t>
      </w:r>
      <w:r w:rsidR="00ED7CA7" w:rsidRPr="00ED7CA7">
        <w:rPr>
          <w:sz w:val="20"/>
          <w:szCs w:val="20"/>
          <w:lang w:val="en-GB"/>
        </w:rPr>
        <w:t>ore we consider that Article 15(</w:t>
      </w:r>
      <w:r w:rsidRPr="00ED7CA7">
        <w:rPr>
          <w:sz w:val="20"/>
          <w:szCs w:val="20"/>
          <w:lang w:val="en-GB"/>
        </w:rPr>
        <w:t>4</w:t>
      </w:r>
      <w:r w:rsidR="00ED7CA7" w:rsidRPr="00ED7CA7">
        <w:rPr>
          <w:sz w:val="20"/>
          <w:szCs w:val="20"/>
          <w:lang w:val="en-GB"/>
        </w:rPr>
        <w:t>)</w:t>
      </w:r>
      <w:r w:rsidRPr="00ED7CA7">
        <w:rPr>
          <w:sz w:val="20"/>
          <w:szCs w:val="20"/>
          <w:lang w:val="en-GB"/>
        </w:rPr>
        <w:t xml:space="preserve">(b) should be deleted. </w:t>
      </w:r>
    </w:p>
    <w:p w14:paraId="2DF2703A" w14:textId="1AEB272E" w:rsidR="00A70BF4" w:rsidRPr="00ED7CA7" w:rsidRDefault="00A70BF4" w:rsidP="00E6147B">
      <w:pPr>
        <w:pStyle w:val="Style2"/>
        <w:numPr>
          <w:ilvl w:val="1"/>
          <w:numId w:val="6"/>
        </w:numPr>
        <w:ind w:left="709" w:hanging="283"/>
        <w:jc w:val="both"/>
        <w:rPr>
          <w:sz w:val="20"/>
          <w:szCs w:val="20"/>
          <w:lang w:val="en-GB"/>
        </w:rPr>
      </w:pPr>
      <w:r w:rsidRPr="00ED7CA7">
        <w:rPr>
          <w:sz w:val="20"/>
          <w:szCs w:val="20"/>
          <w:lang w:val="en-GB"/>
        </w:rPr>
        <w:t>Furthermore, a second hearing system should not be imposed</w:t>
      </w:r>
      <w:r w:rsidR="00614622" w:rsidRPr="00ED7CA7">
        <w:rPr>
          <w:sz w:val="20"/>
          <w:szCs w:val="20"/>
          <w:lang w:val="en-GB"/>
        </w:rPr>
        <w:t>.</w:t>
      </w:r>
      <w:r w:rsidRPr="00ED7CA7">
        <w:rPr>
          <w:sz w:val="20"/>
          <w:szCs w:val="20"/>
          <w:lang w:val="en-GB"/>
        </w:rPr>
        <w:t xml:space="preserve"> The mere challenge regime has proved to be effective and agile in some </w:t>
      </w:r>
      <w:r w:rsidR="00380CCD">
        <w:rPr>
          <w:sz w:val="20"/>
          <w:szCs w:val="20"/>
          <w:lang w:val="en-GB"/>
        </w:rPr>
        <w:t>Member States</w:t>
      </w:r>
      <w:r w:rsidRPr="00ED7CA7">
        <w:rPr>
          <w:sz w:val="20"/>
          <w:szCs w:val="20"/>
          <w:lang w:val="en-GB"/>
        </w:rPr>
        <w:t>.</w:t>
      </w:r>
    </w:p>
    <w:p w14:paraId="6B48847C" w14:textId="77777777" w:rsidR="00591A06" w:rsidRPr="00ED7CA7" w:rsidRDefault="00591A06" w:rsidP="00591A06">
      <w:pPr>
        <w:pStyle w:val="Style2"/>
        <w:ind w:left="709" w:firstLine="0"/>
        <w:jc w:val="both"/>
        <w:rPr>
          <w:sz w:val="20"/>
          <w:szCs w:val="20"/>
          <w:lang w:val="en-GB"/>
        </w:rPr>
      </w:pPr>
    </w:p>
    <w:p w14:paraId="248B0B19" w14:textId="730F560B" w:rsidR="00325CAE" w:rsidRPr="00ED7CA7" w:rsidRDefault="00325CAE" w:rsidP="00D829A8">
      <w:pPr>
        <w:pStyle w:val="Style2"/>
        <w:numPr>
          <w:ilvl w:val="0"/>
          <w:numId w:val="11"/>
        </w:numPr>
        <w:ind w:left="709" w:hanging="283"/>
        <w:jc w:val="both"/>
        <w:rPr>
          <w:b/>
          <w:sz w:val="20"/>
          <w:szCs w:val="20"/>
          <w:lang w:val="en-GB"/>
        </w:rPr>
      </w:pPr>
      <w:r w:rsidRPr="00ED7CA7">
        <w:rPr>
          <w:b/>
          <w:sz w:val="20"/>
          <w:szCs w:val="20"/>
          <w:lang w:val="en-GB"/>
        </w:rPr>
        <w:t>Second chance for entrepreneurs</w:t>
      </w:r>
    </w:p>
    <w:p w14:paraId="1B90A6B2" w14:textId="1DF0408A" w:rsidR="00325CAE" w:rsidRPr="00ED7CA7" w:rsidRDefault="00325CAE" w:rsidP="00D829A8">
      <w:pPr>
        <w:pStyle w:val="Style2"/>
        <w:numPr>
          <w:ilvl w:val="1"/>
          <w:numId w:val="11"/>
        </w:numPr>
        <w:ind w:left="1418" w:hanging="142"/>
        <w:jc w:val="both"/>
        <w:rPr>
          <w:b/>
          <w:sz w:val="20"/>
          <w:szCs w:val="20"/>
          <w:lang w:val="en-GB"/>
        </w:rPr>
      </w:pPr>
      <w:r w:rsidRPr="00ED7CA7">
        <w:rPr>
          <w:b/>
          <w:sz w:val="20"/>
          <w:szCs w:val="20"/>
          <w:lang w:val="en-GB"/>
        </w:rPr>
        <w:t>Access to discharge (Article 19):</w:t>
      </w:r>
    </w:p>
    <w:p w14:paraId="7EB264CB" w14:textId="16528E61" w:rsidR="00325CAE" w:rsidRPr="00ED7CA7" w:rsidRDefault="00325CAE" w:rsidP="00D829A8">
      <w:pPr>
        <w:pStyle w:val="Style2"/>
        <w:numPr>
          <w:ilvl w:val="1"/>
          <w:numId w:val="6"/>
        </w:numPr>
        <w:ind w:left="709" w:hanging="283"/>
        <w:jc w:val="both"/>
        <w:rPr>
          <w:sz w:val="20"/>
          <w:szCs w:val="20"/>
          <w:lang w:val="en-GB"/>
        </w:rPr>
      </w:pPr>
      <w:r w:rsidRPr="00ED7CA7">
        <w:rPr>
          <w:sz w:val="20"/>
          <w:szCs w:val="20"/>
          <w:lang w:val="en-GB"/>
        </w:rPr>
        <w:t xml:space="preserve">The partial repayment of debt should be compulsory, so the Directive should envisage that Member States shall ensure that a full </w:t>
      </w:r>
      <w:r w:rsidR="00FF2417" w:rsidRPr="00ED7CA7">
        <w:rPr>
          <w:sz w:val="20"/>
          <w:szCs w:val="20"/>
          <w:lang w:val="en-GB"/>
        </w:rPr>
        <w:t xml:space="preserve">or partial </w:t>
      </w:r>
      <w:r w:rsidRPr="00ED7CA7">
        <w:rPr>
          <w:sz w:val="20"/>
          <w:szCs w:val="20"/>
          <w:lang w:val="en-GB"/>
        </w:rPr>
        <w:t xml:space="preserve">discharge of debt is conditional on a partial repayment of debt by the entrepreneur. </w:t>
      </w:r>
    </w:p>
    <w:p w14:paraId="1CD1C9C4" w14:textId="6B49F3D6" w:rsidR="00325CAE" w:rsidRPr="00ED7CA7" w:rsidRDefault="00325CAE" w:rsidP="00D829A8">
      <w:pPr>
        <w:pStyle w:val="Style2"/>
        <w:numPr>
          <w:ilvl w:val="1"/>
          <w:numId w:val="6"/>
        </w:numPr>
        <w:ind w:left="709" w:hanging="283"/>
        <w:jc w:val="both"/>
        <w:rPr>
          <w:sz w:val="20"/>
          <w:szCs w:val="20"/>
          <w:lang w:val="en-GB"/>
        </w:rPr>
      </w:pPr>
      <w:r w:rsidRPr="00ED7CA7">
        <w:rPr>
          <w:sz w:val="20"/>
          <w:szCs w:val="20"/>
          <w:lang w:val="en-GB"/>
        </w:rPr>
        <w:t>A balance between the rights of the debtor to the potential benefits of a second chance and the rights of creditors must be achieved so as to ensure that there are benefits for all parties involved. Otherwise creditors could become more cautious, the access to financing could be restricted (higher interest rates, mo</w:t>
      </w:r>
      <w:r w:rsidR="00C0021D">
        <w:rPr>
          <w:sz w:val="20"/>
          <w:szCs w:val="20"/>
          <w:lang w:val="en-GB"/>
        </w:rPr>
        <w:t>re security/guarantees required</w:t>
      </w:r>
      <w:r w:rsidRPr="00ED7CA7">
        <w:rPr>
          <w:sz w:val="20"/>
          <w:szCs w:val="20"/>
          <w:lang w:val="en-GB"/>
        </w:rPr>
        <w:t xml:space="preserve"> etc.) and the suppliers could also require further assurances. In this way the potential benefits of the discharge could be frustrated.</w:t>
      </w:r>
    </w:p>
    <w:p w14:paraId="24E8B31B" w14:textId="34959916" w:rsidR="00325CAE" w:rsidRPr="00ED7CA7" w:rsidRDefault="00325CAE" w:rsidP="00D829A8">
      <w:pPr>
        <w:pStyle w:val="Style2"/>
        <w:numPr>
          <w:ilvl w:val="1"/>
          <w:numId w:val="6"/>
        </w:numPr>
        <w:ind w:left="709" w:hanging="283"/>
        <w:jc w:val="both"/>
        <w:rPr>
          <w:b/>
          <w:sz w:val="20"/>
          <w:szCs w:val="20"/>
          <w:lang w:val="en-GB"/>
        </w:rPr>
      </w:pPr>
      <w:r w:rsidRPr="00ED7CA7">
        <w:rPr>
          <w:sz w:val="20"/>
          <w:szCs w:val="20"/>
          <w:lang w:val="en-GB"/>
        </w:rPr>
        <w:t>Furthermore, full debt discharge may result to be counterproductive, since it does not promote a responsible entrepreneurship model.</w:t>
      </w:r>
    </w:p>
    <w:p w14:paraId="5165B921" w14:textId="77777777" w:rsidR="00703A44" w:rsidRPr="00ED7CA7" w:rsidRDefault="00703A44" w:rsidP="00D829A8">
      <w:pPr>
        <w:pStyle w:val="Style2"/>
        <w:numPr>
          <w:ilvl w:val="1"/>
          <w:numId w:val="11"/>
        </w:numPr>
        <w:ind w:left="1418" w:hanging="142"/>
        <w:jc w:val="both"/>
        <w:rPr>
          <w:b/>
          <w:sz w:val="20"/>
          <w:szCs w:val="20"/>
          <w:lang w:val="en-GB"/>
        </w:rPr>
      </w:pPr>
      <w:r w:rsidRPr="00ED7CA7">
        <w:rPr>
          <w:b/>
          <w:sz w:val="20"/>
          <w:szCs w:val="20"/>
          <w:lang w:val="en-GB"/>
        </w:rPr>
        <w:t>Discharge period (Article 20):</w:t>
      </w:r>
    </w:p>
    <w:p w14:paraId="467C1429" w14:textId="56221E76" w:rsidR="00703A44" w:rsidRPr="00ED7CA7" w:rsidRDefault="00276B55" w:rsidP="00D829A8">
      <w:pPr>
        <w:pStyle w:val="Style2"/>
        <w:numPr>
          <w:ilvl w:val="1"/>
          <w:numId w:val="6"/>
        </w:numPr>
        <w:ind w:left="709" w:hanging="283"/>
        <w:jc w:val="both"/>
        <w:rPr>
          <w:sz w:val="20"/>
          <w:szCs w:val="20"/>
          <w:lang w:val="en-GB"/>
        </w:rPr>
      </w:pPr>
      <w:r w:rsidRPr="00ED7CA7">
        <w:rPr>
          <w:sz w:val="20"/>
          <w:szCs w:val="20"/>
          <w:lang w:val="en-GB"/>
        </w:rPr>
        <w:t xml:space="preserve">Three-year discharge is in many cases – though not always - an unattainable goal, even in </w:t>
      </w:r>
      <w:r w:rsidR="00F4397B" w:rsidRPr="00ED7CA7">
        <w:rPr>
          <w:sz w:val="20"/>
          <w:szCs w:val="20"/>
          <w:lang w:val="en-GB"/>
        </w:rPr>
        <w:t xml:space="preserve">Members States </w:t>
      </w:r>
      <w:r w:rsidRPr="00ED7CA7">
        <w:rPr>
          <w:sz w:val="20"/>
          <w:szCs w:val="20"/>
          <w:lang w:val="en-GB"/>
        </w:rPr>
        <w:t xml:space="preserve">with relatively well-established second chance regimes. It is likely that many </w:t>
      </w:r>
      <w:r w:rsidR="00F4397B" w:rsidRPr="00ED7CA7">
        <w:rPr>
          <w:sz w:val="20"/>
          <w:szCs w:val="20"/>
          <w:lang w:val="en-GB"/>
        </w:rPr>
        <w:t xml:space="preserve">Members States </w:t>
      </w:r>
      <w:r w:rsidRPr="00ED7CA7">
        <w:rPr>
          <w:sz w:val="20"/>
          <w:szCs w:val="20"/>
          <w:lang w:val="en-GB"/>
        </w:rPr>
        <w:t>will make heavy use of the limitations allowed in the proposal. This may have a profound impact on creditors and may translate in increased charge</w:t>
      </w:r>
      <w:r w:rsidR="00F8595C" w:rsidRPr="00ED7CA7">
        <w:rPr>
          <w:sz w:val="20"/>
          <w:szCs w:val="20"/>
          <w:lang w:val="en-GB"/>
        </w:rPr>
        <w:t>s</w:t>
      </w:r>
      <w:r w:rsidRPr="00ED7CA7">
        <w:rPr>
          <w:sz w:val="20"/>
          <w:szCs w:val="20"/>
          <w:lang w:val="en-GB"/>
        </w:rPr>
        <w:t xml:space="preserve"> of future loans.</w:t>
      </w:r>
      <w:r w:rsidR="00580A5C" w:rsidRPr="00ED7CA7">
        <w:rPr>
          <w:sz w:val="20"/>
          <w:szCs w:val="20"/>
          <w:lang w:val="en-GB"/>
        </w:rPr>
        <w:t xml:space="preserve"> In case the three-year discharge period is upheld</w:t>
      </w:r>
      <w:r w:rsidR="00422715">
        <w:rPr>
          <w:sz w:val="20"/>
          <w:szCs w:val="20"/>
          <w:lang w:val="en-GB"/>
        </w:rPr>
        <w:t>,</w:t>
      </w:r>
      <w:r w:rsidR="00580A5C" w:rsidRPr="00ED7CA7">
        <w:rPr>
          <w:sz w:val="20"/>
          <w:szCs w:val="20"/>
          <w:lang w:val="en-GB"/>
        </w:rPr>
        <w:t xml:space="preserve"> the provisions restricting access to discharge must be upheld unchanged as well. This applies in particular to repeated access to dischar</w:t>
      </w:r>
      <w:r w:rsidR="00422715">
        <w:rPr>
          <w:sz w:val="20"/>
          <w:szCs w:val="20"/>
          <w:lang w:val="en-GB"/>
        </w:rPr>
        <w:t>ge procedures (Art. 19(1)</w:t>
      </w:r>
      <w:r w:rsidR="00580A5C" w:rsidRPr="00ED7CA7">
        <w:rPr>
          <w:sz w:val="20"/>
          <w:szCs w:val="20"/>
          <w:lang w:val="en-GB"/>
        </w:rPr>
        <w:t xml:space="preserve">(c)). Otherwise second chance can be used in an inflationary manner.  </w:t>
      </w:r>
      <w:r w:rsidRPr="00ED7CA7">
        <w:rPr>
          <w:sz w:val="20"/>
          <w:szCs w:val="20"/>
          <w:lang w:val="en-GB"/>
        </w:rPr>
        <w:t xml:space="preserve"> </w:t>
      </w:r>
    </w:p>
    <w:p w14:paraId="211E3553" w14:textId="4DC0E3A9" w:rsidR="00276B55" w:rsidRPr="00ED7CA7" w:rsidRDefault="00276B55" w:rsidP="00276B55">
      <w:pPr>
        <w:pStyle w:val="Style2"/>
        <w:numPr>
          <w:ilvl w:val="1"/>
          <w:numId w:val="6"/>
        </w:numPr>
        <w:ind w:left="709" w:hanging="283"/>
        <w:jc w:val="both"/>
        <w:rPr>
          <w:sz w:val="20"/>
          <w:szCs w:val="20"/>
          <w:lang w:val="en-GB"/>
        </w:rPr>
      </w:pPr>
      <w:r w:rsidRPr="00ED7CA7">
        <w:rPr>
          <w:sz w:val="20"/>
          <w:szCs w:val="20"/>
          <w:lang w:val="en-GB"/>
        </w:rPr>
        <w:t xml:space="preserve">Moreover, we believe that not only excessive, but also too short length of discharge procedures can trigger low recovery rate and deter </w:t>
      </w:r>
      <w:r w:rsidR="00592064" w:rsidRPr="00ED7CA7">
        <w:rPr>
          <w:sz w:val="20"/>
          <w:szCs w:val="20"/>
          <w:lang w:val="en-GB"/>
        </w:rPr>
        <w:t>banks from providing loans, as debtors may try to avoid the payment by moving their COMI to a more favourable jurisdiction</w:t>
      </w:r>
      <w:r w:rsidRPr="00ED7CA7">
        <w:rPr>
          <w:sz w:val="20"/>
          <w:szCs w:val="20"/>
          <w:lang w:val="en-GB"/>
        </w:rPr>
        <w:t>.</w:t>
      </w:r>
    </w:p>
    <w:p w14:paraId="02704362" w14:textId="08906B1A" w:rsidR="00A70BF4" w:rsidRPr="00ED7CA7" w:rsidRDefault="000372C8" w:rsidP="00E6147B">
      <w:pPr>
        <w:pStyle w:val="Style2"/>
        <w:numPr>
          <w:ilvl w:val="1"/>
          <w:numId w:val="6"/>
        </w:numPr>
        <w:ind w:left="709" w:hanging="283"/>
        <w:jc w:val="both"/>
        <w:rPr>
          <w:sz w:val="20"/>
          <w:szCs w:val="20"/>
          <w:lang w:val="en-GB"/>
        </w:rPr>
      </w:pPr>
      <w:r>
        <w:rPr>
          <w:sz w:val="20"/>
          <w:szCs w:val="20"/>
          <w:lang w:val="en-GB"/>
        </w:rPr>
        <w:t>In relation to Article 20(</w:t>
      </w:r>
      <w:r w:rsidR="00A70BF4" w:rsidRPr="00ED7CA7">
        <w:rPr>
          <w:sz w:val="20"/>
          <w:szCs w:val="20"/>
          <w:lang w:val="en-GB"/>
        </w:rPr>
        <w:t>2</w:t>
      </w:r>
      <w:r>
        <w:rPr>
          <w:sz w:val="20"/>
          <w:szCs w:val="20"/>
          <w:lang w:val="en-GB"/>
        </w:rPr>
        <w:t>)</w:t>
      </w:r>
      <w:r w:rsidR="00A70BF4" w:rsidRPr="00ED7CA7">
        <w:rPr>
          <w:sz w:val="20"/>
          <w:szCs w:val="20"/>
          <w:lang w:val="en-GB"/>
        </w:rPr>
        <w:t>, we consider t</w:t>
      </w:r>
      <w:r>
        <w:rPr>
          <w:sz w:val="20"/>
          <w:szCs w:val="20"/>
          <w:lang w:val="en-GB"/>
        </w:rPr>
        <w:t>hat, on expiry of the discharge period, the discharge</w:t>
      </w:r>
      <w:r w:rsidR="00A70BF4" w:rsidRPr="00ED7CA7">
        <w:rPr>
          <w:sz w:val="20"/>
          <w:szCs w:val="20"/>
          <w:lang w:val="en-GB"/>
        </w:rPr>
        <w:t xml:space="preserve"> of debt and exemption benefit should be given by a judicial </w:t>
      </w:r>
      <w:r w:rsidR="006B1441" w:rsidRPr="00ED7CA7">
        <w:rPr>
          <w:sz w:val="20"/>
          <w:szCs w:val="20"/>
          <w:lang w:val="en-GB"/>
        </w:rPr>
        <w:t xml:space="preserve">or administrative </w:t>
      </w:r>
      <w:r w:rsidR="00A70BF4" w:rsidRPr="00ED7CA7">
        <w:rPr>
          <w:sz w:val="20"/>
          <w:szCs w:val="20"/>
          <w:lang w:val="en-GB"/>
        </w:rPr>
        <w:t xml:space="preserve">authority for the following reasons: </w:t>
      </w:r>
    </w:p>
    <w:p w14:paraId="27D5AC4B" w14:textId="16ED8A98" w:rsidR="00A70BF4" w:rsidRPr="00ED7CA7" w:rsidRDefault="00A70BF4" w:rsidP="00E6147B">
      <w:pPr>
        <w:pStyle w:val="Style2"/>
        <w:numPr>
          <w:ilvl w:val="2"/>
          <w:numId w:val="16"/>
        </w:numPr>
        <w:ind w:left="1276" w:hanging="284"/>
        <w:jc w:val="both"/>
        <w:rPr>
          <w:sz w:val="20"/>
          <w:szCs w:val="20"/>
          <w:lang w:val="en-GB"/>
        </w:rPr>
      </w:pPr>
      <w:r w:rsidRPr="00ED7CA7">
        <w:rPr>
          <w:sz w:val="20"/>
          <w:szCs w:val="20"/>
          <w:lang w:val="en-GB"/>
        </w:rPr>
        <w:lastRenderedPageBreak/>
        <w:t xml:space="preserve">In order to grant the existence of a third party act (judicial </w:t>
      </w:r>
      <w:r w:rsidR="006B1441" w:rsidRPr="00ED7CA7">
        <w:rPr>
          <w:sz w:val="20"/>
          <w:szCs w:val="20"/>
          <w:lang w:val="en-GB"/>
        </w:rPr>
        <w:t xml:space="preserve">or administrative </w:t>
      </w:r>
      <w:r w:rsidRPr="00ED7CA7">
        <w:rPr>
          <w:sz w:val="20"/>
          <w:szCs w:val="20"/>
          <w:lang w:val="en-GB"/>
        </w:rPr>
        <w:t>resolution) with a binding effect, which would permit creditors (and any other person)</w:t>
      </w:r>
      <w:r w:rsidR="000372C8">
        <w:rPr>
          <w:sz w:val="20"/>
          <w:szCs w:val="20"/>
          <w:lang w:val="en-GB"/>
        </w:rPr>
        <w:t xml:space="preserve"> to</w:t>
      </w:r>
      <w:r w:rsidRPr="00ED7CA7">
        <w:rPr>
          <w:sz w:val="20"/>
          <w:szCs w:val="20"/>
          <w:lang w:val="en-GB"/>
        </w:rPr>
        <w:t xml:space="preserve"> know with certainty if </w:t>
      </w:r>
      <w:r w:rsidR="000372C8">
        <w:rPr>
          <w:sz w:val="20"/>
          <w:szCs w:val="20"/>
          <w:lang w:val="en-GB"/>
        </w:rPr>
        <w:t xml:space="preserve">the </w:t>
      </w:r>
      <w:r w:rsidRPr="00ED7CA7">
        <w:rPr>
          <w:sz w:val="20"/>
          <w:szCs w:val="20"/>
          <w:lang w:val="en-GB"/>
        </w:rPr>
        <w:t>debtor´s debt has been exempted or not.</w:t>
      </w:r>
    </w:p>
    <w:p w14:paraId="4B3F7ABC" w14:textId="4EBD9579" w:rsidR="00A70BF4" w:rsidRPr="00ED7CA7" w:rsidRDefault="00A70BF4" w:rsidP="00E6147B">
      <w:pPr>
        <w:pStyle w:val="Style2"/>
        <w:numPr>
          <w:ilvl w:val="2"/>
          <w:numId w:val="16"/>
        </w:numPr>
        <w:ind w:left="1276" w:hanging="284"/>
        <w:jc w:val="both"/>
        <w:rPr>
          <w:sz w:val="20"/>
          <w:szCs w:val="20"/>
          <w:lang w:val="en-GB"/>
        </w:rPr>
      </w:pPr>
      <w:r w:rsidRPr="00ED7CA7">
        <w:rPr>
          <w:sz w:val="20"/>
          <w:szCs w:val="20"/>
          <w:lang w:val="en-GB"/>
        </w:rPr>
        <w:t xml:space="preserve">In addition, judicial intervention is necessary </w:t>
      </w:r>
      <w:r w:rsidR="000372C8">
        <w:rPr>
          <w:sz w:val="20"/>
          <w:szCs w:val="20"/>
          <w:lang w:val="en-GB"/>
        </w:rPr>
        <w:t xml:space="preserve">in order </w:t>
      </w:r>
      <w:r w:rsidRPr="00ED7CA7">
        <w:rPr>
          <w:sz w:val="20"/>
          <w:szCs w:val="20"/>
          <w:lang w:val="en-GB"/>
        </w:rPr>
        <w:t xml:space="preserve">to verify </w:t>
      </w:r>
      <w:r w:rsidR="000372C8">
        <w:rPr>
          <w:sz w:val="20"/>
          <w:szCs w:val="20"/>
          <w:lang w:val="en-GB"/>
        </w:rPr>
        <w:t>whether</w:t>
      </w:r>
      <w:r w:rsidRPr="00ED7CA7">
        <w:rPr>
          <w:sz w:val="20"/>
          <w:szCs w:val="20"/>
          <w:lang w:val="en-GB"/>
        </w:rPr>
        <w:t xml:space="preserve"> the repayment plan has been fulfilled or not. Without this judicial intervention, </w:t>
      </w:r>
      <w:r w:rsidR="000372C8">
        <w:rPr>
          <w:sz w:val="20"/>
          <w:szCs w:val="20"/>
          <w:lang w:val="en-GB"/>
        </w:rPr>
        <w:t xml:space="preserve">the </w:t>
      </w:r>
      <w:r w:rsidRPr="00ED7CA7">
        <w:rPr>
          <w:sz w:val="20"/>
          <w:szCs w:val="20"/>
          <w:lang w:val="en-GB"/>
        </w:rPr>
        <w:t xml:space="preserve">debtor would be able to obtain (a few years after) an exemption benefit without a proper verification of its repayment plan compliance. </w:t>
      </w:r>
    </w:p>
    <w:p w14:paraId="5D104E37" w14:textId="37320625" w:rsidR="00A70BF4" w:rsidRPr="00ED7CA7" w:rsidRDefault="00A70BF4" w:rsidP="0026213F">
      <w:pPr>
        <w:pStyle w:val="Style2"/>
        <w:numPr>
          <w:ilvl w:val="2"/>
          <w:numId w:val="16"/>
        </w:numPr>
        <w:ind w:left="1276" w:hanging="284"/>
        <w:jc w:val="both"/>
        <w:rPr>
          <w:sz w:val="20"/>
          <w:szCs w:val="20"/>
          <w:lang w:val="en-GB"/>
        </w:rPr>
      </w:pPr>
      <w:r w:rsidRPr="00ED7CA7">
        <w:rPr>
          <w:sz w:val="20"/>
          <w:szCs w:val="20"/>
          <w:lang w:val="en-GB"/>
        </w:rPr>
        <w:t xml:space="preserve">Finally, a judicial </w:t>
      </w:r>
      <w:r w:rsidR="000372C8">
        <w:rPr>
          <w:sz w:val="20"/>
          <w:szCs w:val="20"/>
          <w:lang w:val="en-GB"/>
        </w:rPr>
        <w:t>decision</w:t>
      </w:r>
      <w:r w:rsidRPr="00ED7CA7">
        <w:rPr>
          <w:sz w:val="20"/>
          <w:szCs w:val="20"/>
          <w:lang w:val="en-GB"/>
        </w:rPr>
        <w:t xml:space="preserve"> is also necessary </w:t>
      </w:r>
      <w:r w:rsidR="000372C8">
        <w:rPr>
          <w:sz w:val="20"/>
          <w:szCs w:val="20"/>
          <w:lang w:val="en-GB"/>
        </w:rPr>
        <w:t xml:space="preserve">in order to </w:t>
      </w:r>
      <w:r w:rsidRPr="00ED7CA7">
        <w:rPr>
          <w:sz w:val="20"/>
          <w:szCs w:val="20"/>
          <w:lang w:val="en-GB"/>
        </w:rPr>
        <w:t xml:space="preserve">solve or verify certain situations where creditors have the right to revoke a repayment plan due to the breach of </w:t>
      </w:r>
      <w:r w:rsidR="000372C8">
        <w:rPr>
          <w:sz w:val="20"/>
          <w:szCs w:val="20"/>
          <w:lang w:val="en-GB"/>
        </w:rPr>
        <w:t xml:space="preserve">the </w:t>
      </w:r>
      <w:r w:rsidRPr="00ED7CA7">
        <w:rPr>
          <w:sz w:val="20"/>
          <w:szCs w:val="20"/>
          <w:lang w:val="en-GB"/>
        </w:rPr>
        <w:t>debtor´s undertakings or other circumstances (i.e. if debtor has substantially improved its economic situation by receiving an inheritance or by any other acts of disposal)</w:t>
      </w:r>
      <w:r w:rsidR="006B1441" w:rsidRPr="00ED7CA7">
        <w:rPr>
          <w:sz w:val="20"/>
          <w:szCs w:val="20"/>
          <w:lang w:val="en-GB"/>
        </w:rPr>
        <w:t xml:space="preserve"> or to reverse the discharge if it is subsequently proven that a debtor acted fraudulently to avail himself/herself of the discharge</w:t>
      </w:r>
      <w:r w:rsidRPr="00ED7CA7">
        <w:rPr>
          <w:sz w:val="20"/>
          <w:szCs w:val="20"/>
          <w:lang w:val="en-GB"/>
        </w:rPr>
        <w:t>.</w:t>
      </w:r>
    </w:p>
    <w:p w14:paraId="388125BC" w14:textId="0BA556F2" w:rsidR="00DC2832" w:rsidRPr="00ED7CA7" w:rsidRDefault="00DC2832" w:rsidP="00D829A8">
      <w:pPr>
        <w:pStyle w:val="Style2"/>
        <w:numPr>
          <w:ilvl w:val="1"/>
          <w:numId w:val="11"/>
        </w:numPr>
        <w:ind w:left="1418" w:hanging="142"/>
        <w:jc w:val="both"/>
        <w:rPr>
          <w:b/>
          <w:sz w:val="20"/>
          <w:szCs w:val="20"/>
          <w:lang w:val="en-GB"/>
        </w:rPr>
      </w:pPr>
      <w:r w:rsidRPr="00ED7CA7">
        <w:rPr>
          <w:b/>
          <w:sz w:val="20"/>
          <w:szCs w:val="20"/>
          <w:lang w:val="en-GB"/>
        </w:rPr>
        <w:t>Limitation (Article 22):</w:t>
      </w:r>
    </w:p>
    <w:p w14:paraId="19FFB259" w14:textId="77777777" w:rsidR="00DC2832" w:rsidRPr="00ED7CA7" w:rsidRDefault="00DC2832" w:rsidP="00D829A8">
      <w:pPr>
        <w:pStyle w:val="Style2"/>
        <w:numPr>
          <w:ilvl w:val="1"/>
          <w:numId w:val="6"/>
        </w:numPr>
        <w:ind w:left="709" w:hanging="283"/>
        <w:jc w:val="both"/>
        <w:rPr>
          <w:sz w:val="20"/>
          <w:szCs w:val="20"/>
          <w:lang w:val="en-GB"/>
        </w:rPr>
      </w:pPr>
      <w:r w:rsidRPr="00ED7CA7">
        <w:rPr>
          <w:sz w:val="20"/>
          <w:szCs w:val="20"/>
          <w:lang w:val="en-GB"/>
        </w:rPr>
        <w:t>Under Art. 22, it is currently envisaged that Member States may maintain or introduce provisions restricting access to discharge or laying down longer periods for obtaining a full discharge or longer disqualification periods in certain well-defined circumstances and where such limitations are justified by a general interest, in particular where: (a) the over-indebted entrepreneur acted dishonestly or in bad faith towards the creditors when becoming indebted or during the collection of the debts; (b) the over-indebted entrepreneur does not adhere to a repayment plan or to any other legal obligation aimed at safeguarding the interests of creditors; (c) in case of abusive access to discharge procedures; (d) in case of repeated access to discharge procedures within a certain period of time.</w:t>
      </w:r>
    </w:p>
    <w:p w14:paraId="0169B1DD" w14:textId="1E7A2B41" w:rsidR="00DC2832" w:rsidRPr="00ED7CA7" w:rsidRDefault="00DC2832" w:rsidP="00D829A8">
      <w:pPr>
        <w:pStyle w:val="Style2"/>
        <w:numPr>
          <w:ilvl w:val="1"/>
          <w:numId w:val="6"/>
        </w:numPr>
        <w:ind w:left="709" w:hanging="283"/>
        <w:jc w:val="both"/>
        <w:rPr>
          <w:sz w:val="20"/>
          <w:szCs w:val="20"/>
          <w:lang w:val="en-GB"/>
        </w:rPr>
      </w:pPr>
      <w:r w:rsidRPr="00ED7CA7">
        <w:rPr>
          <w:sz w:val="20"/>
          <w:szCs w:val="20"/>
          <w:lang w:val="en-GB"/>
        </w:rPr>
        <w:t>The</w:t>
      </w:r>
      <w:r w:rsidR="00F8595C" w:rsidRPr="00ED7CA7">
        <w:rPr>
          <w:sz w:val="20"/>
          <w:szCs w:val="20"/>
          <w:lang w:val="en-GB"/>
        </w:rPr>
        <w:t>se</w:t>
      </w:r>
      <w:r w:rsidRPr="00ED7CA7">
        <w:rPr>
          <w:sz w:val="20"/>
          <w:szCs w:val="20"/>
          <w:lang w:val="en-GB"/>
        </w:rPr>
        <w:t xml:space="preserve"> limitations should be compulsory, so the Directive should envisage that Member States shall ensure provisions restricting access to discharge or laying down longer periods for obtaining a full discharge or longer disqualification periods in certain well-defined circumstances and where such limitations are justified by a general interest, at least in the above cases.</w:t>
      </w:r>
    </w:p>
    <w:p w14:paraId="5591D831" w14:textId="22D8ADD2" w:rsidR="00DC2832" w:rsidRPr="00ED7CA7" w:rsidRDefault="00DC2832" w:rsidP="00DC2832">
      <w:pPr>
        <w:pStyle w:val="Style2"/>
        <w:numPr>
          <w:ilvl w:val="1"/>
          <w:numId w:val="6"/>
        </w:numPr>
        <w:ind w:left="709" w:hanging="283"/>
        <w:jc w:val="both"/>
        <w:rPr>
          <w:sz w:val="20"/>
          <w:szCs w:val="20"/>
          <w:lang w:val="en-GB"/>
        </w:rPr>
      </w:pPr>
      <w:r w:rsidRPr="00ED7CA7">
        <w:rPr>
          <w:sz w:val="20"/>
          <w:szCs w:val="20"/>
          <w:lang w:val="en-GB"/>
        </w:rPr>
        <w:t xml:space="preserve">With reference to the case referred to in point (d), for the same reasons </w:t>
      </w:r>
      <w:r w:rsidR="00400D3A">
        <w:rPr>
          <w:sz w:val="20"/>
          <w:szCs w:val="20"/>
          <w:lang w:val="en-GB"/>
        </w:rPr>
        <w:t>as in</w:t>
      </w:r>
      <w:r w:rsidRPr="00ED7CA7">
        <w:rPr>
          <w:sz w:val="20"/>
          <w:szCs w:val="20"/>
          <w:lang w:val="en-GB"/>
        </w:rPr>
        <w:t xml:space="preserve"> point 1, it would be important </w:t>
      </w:r>
      <w:r w:rsidR="004862E6" w:rsidRPr="00ED7CA7">
        <w:rPr>
          <w:sz w:val="20"/>
          <w:szCs w:val="20"/>
          <w:lang w:val="en-GB"/>
        </w:rPr>
        <w:t xml:space="preserve">to </w:t>
      </w:r>
      <w:r w:rsidRPr="00ED7CA7">
        <w:rPr>
          <w:sz w:val="20"/>
          <w:szCs w:val="20"/>
          <w:lang w:val="en-GB"/>
        </w:rPr>
        <w:t xml:space="preserve">fix a limit to the repeated access to discharge procedures (eg. </w:t>
      </w:r>
      <w:r w:rsidR="00400D3A">
        <w:rPr>
          <w:sz w:val="20"/>
          <w:szCs w:val="20"/>
          <w:lang w:val="en-GB"/>
        </w:rPr>
        <w:t>maximum</w:t>
      </w:r>
      <w:r w:rsidRPr="00ED7CA7">
        <w:rPr>
          <w:sz w:val="20"/>
          <w:szCs w:val="20"/>
          <w:lang w:val="en-GB"/>
        </w:rPr>
        <w:t xml:space="preserve"> twice). Furthermore, it would be important</w:t>
      </w:r>
      <w:r w:rsidR="004862E6" w:rsidRPr="00ED7CA7">
        <w:rPr>
          <w:sz w:val="20"/>
          <w:szCs w:val="20"/>
          <w:lang w:val="en-GB"/>
        </w:rPr>
        <w:t xml:space="preserve"> to</w:t>
      </w:r>
      <w:r w:rsidRPr="00ED7CA7">
        <w:rPr>
          <w:sz w:val="20"/>
          <w:szCs w:val="20"/>
          <w:lang w:val="en-GB"/>
        </w:rPr>
        <w:t xml:space="preserve"> fix a minimum time limit between the different requests for discharge.</w:t>
      </w:r>
    </w:p>
    <w:p w14:paraId="4EE0040F" w14:textId="16D8B949" w:rsidR="00AC01B3" w:rsidRPr="00ED7CA7" w:rsidRDefault="00AC01B3" w:rsidP="00DC2832">
      <w:pPr>
        <w:pStyle w:val="Style2"/>
        <w:numPr>
          <w:ilvl w:val="1"/>
          <w:numId w:val="6"/>
        </w:numPr>
        <w:ind w:left="709" w:hanging="283"/>
        <w:jc w:val="both"/>
        <w:rPr>
          <w:sz w:val="20"/>
          <w:szCs w:val="20"/>
          <w:lang w:val="en-GB"/>
        </w:rPr>
      </w:pPr>
      <w:r w:rsidRPr="00ED7CA7">
        <w:rPr>
          <w:sz w:val="20"/>
          <w:szCs w:val="20"/>
          <w:lang w:val="en-GB"/>
        </w:rPr>
        <w:t>The dire</w:t>
      </w:r>
      <w:r w:rsidR="00336492" w:rsidRPr="00ED7CA7">
        <w:rPr>
          <w:sz w:val="20"/>
          <w:szCs w:val="20"/>
          <w:lang w:val="en-GB"/>
        </w:rPr>
        <w:t>ct</w:t>
      </w:r>
      <w:r w:rsidRPr="00ED7CA7">
        <w:rPr>
          <w:sz w:val="20"/>
          <w:szCs w:val="20"/>
          <w:lang w:val="en-GB"/>
        </w:rPr>
        <w:t xml:space="preserve">ive shall in no way prevent honest debtor to continue servicing their debt even after the discharge is granted. </w:t>
      </w:r>
    </w:p>
    <w:p w14:paraId="580F6B6D" w14:textId="77777777" w:rsidR="00591A06" w:rsidRPr="00ED7CA7" w:rsidRDefault="00591A06" w:rsidP="00591A06">
      <w:pPr>
        <w:pStyle w:val="Style2"/>
        <w:ind w:left="709" w:firstLine="0"/>
        <w:jc w:val="both"/>
        <w:rPr>
          <w:sz w:val="20"/>
          <w:szCs w:val="20"/>
          <w:lang w:val="en-GB"/>
        </w:rPr>
      </w:pPr>
    </w:p>
    <w:p w14:paraId="1EF06F1F" w14:textId="7BEAAEDF" w:rsidR="002527F9" w:rsidRPr="00ED7CA7" w:rsidRDefault="002527F9" w:rsidP="00D829A8">
      <w:pPr>
        <w:pStyle w:val="Style2"/>
        <w:numPr>
          <w:ilvl w:val="0"/>
          <w:numId w:val="11"/>
        </w:numPr>
        <w:ind w:left="709" w:hanging="283"/>
        <w:jc w:val="both"/>
        <w:rPr>
          <w:b/>
          <w:sz w:val="20"/>
          <w:szCs w:val="20"/>
          <w:lang w:val="en-GB"/>
        </w:rPr>
      </w:pPr>
      <w:r w:rsidRPr="00ED7CA7">
        <w:rPr>
          <w:b/>
          <w:sz w:val="20"/>
          <w:szCs w:val="20"/>
          <w:lang w:val="en-GB"/>
        </w:rPr>
        <w:t>Change of COMI during restructuring proceedings</w:t>
      </w:r>
    </w:p>
    <w:p w14:paraId="08E3B40F" w14:textId="58425D2F" w:rsidR="00BA1379" w:rsidRPr="00ED7CA7" w:rsidRDefault="002527F9" w:rsidP="00D829A8">
      <w:pPr>
        <w:pStyle w:val="Style2"/>
        <w:numPr>
          <w:ilvl w:val="1"/>
          <w:numId w:val="6"/>
        </w:numPr>
        <w:ind w:left="709" w:hanging="283"/>
        <w:jc w:val="both"/>
        <w:rPr>
          <w:sz w:val="20"/>
          <w:szCs w:val="20"/>
          <w:lang w:val="en-GB"/>
        </w:rPr>
      </w:pPr>
      <w:r w:rsidRPr="00ED7CA7">
        <w:rPr>
          <w:sz w:val="20"/>
          <w:szCs w:val="20"/>
          <w:lang w:val="en-GB"/>
        </w:rPr>
        <w:t>The debtor should</w:t>
      </w:r>
      <w:r w:rsidR="00580A5C" w:rsidRPr="00ED7CA7">
        <w:rPr>
          <w:sz w:val="20"/>
          <w:szCs w:val="20"/>
          <w:lang w:val="en-GB"/>
        </w:rPr>
        <w:t xml:space="preserve"> not </w:t>
      </w:r>
      <w:r w:rsidRPr="00ED7CA7">
        <w:rPr>
          <w:sz w:val="20"/>
          <w:szCs w:val="20"/>
          <w:lang w:val="en-GB"/>
        </w:rPr>
        <w:t xml:space="preserve">be in a position to change </w:t>
      </w:r>
      <w:r w:rsidR="008448EB" w:rsidRPr="00ED7CA7">
        <w:rPr>
          <w:sz w:val="20"/>
          <w:szCs w:val="20"/>
          <w:lang w:val="en-GB"/>
        </w:rPr>
        <w:t>its</w:t>
      </w:r>
      <w:r w:rsidRPr="00ED7CA7">
        <w:rPr>
          <w:sz w:val="20"/>
          <w:szCs w:val="20"/>
          <w:lang w:val="en-GB"/>
        </w:rPr>
        <w:t xml:space="preserve"> </w:t>
      </w:r>
      <w:r w:rsidR="008448EB" w:rsidRPr="00ED7CA7">
        <w:rPr>
          <w:sz w:val="20"/>
          <w:szCs w:val="20"/>
          <w:lang w:val="en-GB"/>
        </w:rPr>
        <w:t>centre of main interest</w:t>
      </w:r>
      <w:r w:rsidR="00AE00D7" w:rsidRPr="00ED7CA7">
        <w:rPr>
          <w:sz w:val="20"/>
          <w:szCs w:val="20"/>
          <w:lang w:val="en-GB"/>
        </w:rPr>
        <w:t xml:space="preserve"> (COMI)</w:t>
      </w:r>
      <w:r w:rsidR="008448EB" w:rsidRPr="00ED7CA7">
        <w:rPr>
          <w:sz w:val="20"/>
          <w:szCs w:val="20"/>
          <w:lang w:val="en-GB"/>
        </w:rPr>
        <w:t xml:space="preserve"> </w:t>
      </w:r>
      <w:r w:rsidRPr="00ED7CA7">
        <w:rPr>
          <w:sz w:val="20"/>
          <w:szCs w:val="20"/>
          <w:lang w:val="en-GB"/>
        </w:rPr>
        <w:t xml:space="preserve">during a restructuring proceeding. The acceptance of the </w:t>
      </w:r>
      <w:r w:rsidR="001C0E65" w:rsidRPr="00ED7CA7">
        <w:rPr>
          <w:sz w:val="20"/>
          <w:szCs w:val="20"/>
          <w:lang w:val="en-GB"/>
        </w:rPr>
        <w:t xml:space="preserve">preventive </w:t>
      </w:r>
      <w:r w:rsidRPr="00ED7CA7">
        <w:rPr>
          <w:sz w:val="20"/>
          <w:szCs w:val="20"/>
          <w:lang w:val="en-GB"/>
        </w:rPr>
        <w:t xml:space="preserve">restructuring proceedings among creditors would be seriously damaged if debtors </w:t>
      </w:r>
      <w:r w:rsidR="00A65642" w:rsidRPr="00ED7CA7">
        <w:rPr>
          <w:sz w:val="20"/>
          <w:szCs w:val="20"/>
          <w:lang w:val="en-GB"/>
        </w:rPr>
        <w:t>were</w:t>
      </w:r>
      <w:r w:rsidRPr="00ED7CA7">
        <w:rPr>
          <w:sz w:val="20"/>
          <w:szCs w:val="20"/>
          <w:lang w:val="en-GB"/>
        </w:rPr>
        <w:t xml:space="preserve"> in a position to misuse the proceedings to obtain time to shift </w:t>
      </w:r>
      <w:r w:rsidR="00A65642" w:rsidRPr="00ED7CA7">
        <w:rPr>
          <w:sz w:val="20"/>
          <w:szCs w:val="20"/>
          <w:lang w:val="en-GB"/>
        </w:rPr>
        <w:t>their</w:t>
      </w:r>
      <w:r w:rsidR="008448EB" w:rsidRPr="00ED7CA7">
        <w:rPr>
          <w:sz w:val="20"/>
          <w:szCs w:val="20"/>
          <w:lang w:val="en-GB"/>
        </w:rPr>
        <w:t xml:space="preserve"> COMI </w:t>
      </w:r>
      <w:r w:rsidRPr="00ED7CA7">
        <w:rPr>
          <w:sz w:val="20"/>
          <w:szCs w:val="20"/>
          <w:lang w:val="en-GB"/>
        </w:rPr>
        <w:t>to another jurisdiction.</w:t>
      </w:r>
      <w:r w:rsidR="00BA1379" w:rsidRPr="00ED7CA7">
        <w:rPr>
          <w:sz w:val="20"/>
          <w:szCs w:val="20"/>
          <w:lang w:val="en-GB"/>
        </w:rPr>
        <w:t xml:space="preserve"> </w:t>
      </w:r>
    </w:p>
    <w:p w14:paraId="0AF52BF5" w14:textId="77777777" w:rsidR="005F0FAD" w:rsidRPr="00ED7CA7" w:rsidRDefault="005F0FAD" w:rsidP="00E6147B">
      <w:pPr>
        <w:pStyle w:val="Style2"/>
        <w:ind w:left="709" w:firstLine="0"/>
        <w:jc w:val="both"/>
        <w:rPr>
          <w:b/>
          <w:szCs w:val="20"/>
          <w:lang w:val="en-GB"/>
        </w:rPr>
      </w:pPr>
    </w:p>
    <w:p w14:paraId="12BB82A4" w14:textId="77777777" w:rsidR="005F0FAD" w:rsidRPr="00ED7CA7" w:rsidRDefault="005F0FAD" w:rsidP="005F0FAD">
      <w:pPr>
        <w:pStyle w:val="Style2"/>
        <w:numPr>
          <w:ilvl w:val="0"/>
          <w:numId w:val="11"/>
        </w:numPr>
        <w:ind w:left="709" w:hanging="283"/>
        <w:jc w:val="both"/>
        <w:rPr>
          <w:b/>
          <w:sz w:val="20"/>
          <w:szCs w:val="20"/>
          <w:lang w:val="en-GB"/>
        </w:rPr>
      </w:pPr>
      <w:r w:rsidRPr="00ED7CA7">
        <w:rPr>
          <w:b/>
          <w:sz w:val="20"/>
          <w:szCs w:val="20"/>
          <w:lang w:val="en-GB"/>
        </w:rPr>
        <w:t>Definitions (several Articles):</w:t>
      </w:r>
    </w:p>
    <w:p w14:paraId="3E8F91FD" w14:textId="77777777" w:rsidR="005F0FAD" w:rsidRPr="00ED7CA7" w:rsidRDefault="005F0FAD" w:rsidP="005F0FAD">
      <w:pPr>
        <w:pStyle w:val="Style2"/>
        <w:numPr>
          <w:ilvl w:val="1"/>
          <w:numId w:val="6"/>
        </w:numPr>
        <w:ind w:left="709" w:hanging="283"/>
        <w:jc w:val="both"/>
        <w:rPr>
          <w:szCs w:val="20"/>
          <w:lang w:val="en-GB"/>
        </w:rPr>
      </w:pPr>
      <w:r w:rsidRPr="00ED7CA7">
        <w:rPr>
          <w:sz w:val="20"/>
          <w:szCs w:val="20"/>
          <w:lang w:val="en-GB"/>
        </w:rPr>
        <w:t>The concepts of “</w:t>
      </w:r>
      <w:r w:rsidRPr="00ED7CA7">
        <w:rPr>
          <w:i/>
          <w:sz w:val="20"/>
          <w:szCs w:val="20"/>
          <w:lang w:val="en-GB"/>
        </w:rPr>
        <w:t>likelihood of insolvency</w:t>
      </w:r>
      <w:r w:rsidRPr="00ED7CA7">
        <w:rPr>
          <w:sz w:val="20"/>
          <w:szCs w:val="20"/>
          <w:lang w:val="en-GB"/>
        </w:rPr>
        <w:t>”, “</w:t>
      </w:r>
      <w:r w:rsidRPr="00ED7CA7">
        <w:rPr>
          <w:i/>
          <w:sz w:val="20"/>
          <w:szCs w:val="20"/>
          <w:lang w:val="en-GB"/>
        </w:rPr>
        <w:t>absolute priority rule</w:t>
      </w:r>
      <w:r w:rsidRPr="00ED7CA7">
        <w:rPr>
          <w:sz w:val="20"/>
          <w:szCs w:val="20"/>
          <w:lang w:val="en-GB"/>
        </w:rPr>
        <w:t>”, “</w:t>
      </w:r>
      <w:r w:rsidRPr="00726738">
        <w:rPr>
          <w:i/>
          <w:sz w:val="20"/>
          <w:szCs w:val="20"/>
          <w:lang w:val="en-GB"/>
        </w:rPr>
        <w:t>restore t</w:t>
      </w:r>
      <w:r w:rsidRPr="00ED7CA7">
        <w:rPr>
          <w:i/>
          <w:sz w:val="20"/>
          <w:szCs w:val="20"/>
          <w:lang w:val="en-GB"/>
        </w:rPr>
        <w:t>he viability</w:t>
      </w:r>
      <w:r w:rsidRPr="00ED7CA7">
        <w:rPr>
          <w:sz w:val="20"/>
          <w:szCs w:val="20"/>
          <w:lang w:val="en-GB"/>
        </w:rPr>
        <w:t>” and “</w:t>
      </w:r>
      <w:r w:rsidRPr="00ED7CA7">
        <w:rPr>
          <w:i/>
          <w:sz w:val="20"/>
          <w:szCs w:val="20"/>
          <w:lang w:val="en-GB"/>
        </w:rPr>
        <w:t>strong likelihood that a restructuring plan will be adopted</w:t>
      </w:r>
      <w:r w:rsidRPr="00ED7CA7">
        <w:rPr>
          <w:sz w:val="20"/>
          <w:szCs w:val="20"/>
          <w:lang w:val="en-GB"/>
        </w:rPr>
        <w:t>” should be either further detailed or reconsidered.</w:t>
      </w:r>
    </w:p>
    <w:p w14:paraId="24E06A88" w14:textId="2CD56920" w:rsidR="005F0FAD" w:rsidRPr="00ED7CA7" w:rsidRDefault="005F0FAD" w:rsidP="005F0FAD">
      <w:pPr>
        <w:pStyle w:val="Style2"/>
        <w:numPr>
          <w:ilvl w:val="1"/>
          <w:numId w:val="6"/>
        </w:numPr>
        <w:ind w:left="709" w:hanging="283"/>
        <w:jc w:val="both"/>
        <w:rPr>
          <w:szCs w:val="20"/>
          <w:lang w:val="en-GB"/>
        </w:rPr>
      </w:pPr>
      <w:r w:rsidRPr="00ED7CA7">
        <w:rPr>
          <w:sz w:val="20"/>
          <w:szCs w:val="20"/>
          <w:lang w:val="en-GB"/>
        </w:rPr>
        <w:lastRenderedPageBreak/>
        <w:t>The concept of “</w:t>
      </w:r>
      <w:r w:rsidRPr="00ED7CA7">
        <w:rPr>
          <w:i/>
          <w:sz w:val="20"/>
          <w:szCs w:val="20"/>
          <w:lang w:val="en-GB"/>
        </w:rPr>
        <w:t>strong likelihood that a restructuring plan will be adopted</w:t>
      </w:r>
      <w:r w:rsidRPr="00ED7CA7">
        <w:rPr>
          <w:sz w:val="20"/>
          <w:szCs w:val="20"/>
          <w:lang w:val="en-GB"/>
        </w:rPr>
        <w:t>” is very hard to assess and, as such, it is not operative in practical terms. This concept may be replaced by the indication of a certain majority of creditors. For instance, in Article 6(6), instead of this concept, it might be set out that</w:t>
      </w:r>
      <w:r w:rsidR="00726738">
        <w:rPr>
          <w:sz w:val="20"/>
          <w:szCs w:val="20"/>
          <w:lang w:val="en-GB"/>
        </w:rPr>
        <w:t>,</w:t>
      </w:r>
      <w:r w:rsidRPr="00ED7CA7">
        <w:rPr>
          <w:sz w:val="20"/>
          <w:szCs w:val="20"/>
          <w:lang w:val="en-GB"/>
        </w:rPr>
        <w:t xml:space="preserve"> creditors representing more than 50% of the total aggregated value of credits support (either by means of a resolution taken in a general assembly for that purpose or simply by subscribing a letter or other document) the extension of the stay period.</w:t>
      </w:r>
    </w:p>
    <w:p w14:paraId="660DC197" w14:textId="77777777" w:rsidR="00276B55" w:rsidRPr="00ED7CA7" w:rsidRDefault="00276B55" w:rsidP="003C7955">
      <w:pPr>
        <w:rPr>
          <w:szCs w:val="20"/>
        </w:rPr>
      </w:pPr>
    </w:p>
    <w:p w14:paraId="38C8AED9" w14:textId="77777777" w:rsidR="0016791D" w:rsidRPr="00ED7CA7" w:rsidRDefault="0016791D" w:rsidP="003C7955">
      <w:pPr>
        <w:rPr>
          <w:szCs w:val="20"/>
        </w:rPr>
      </w:pPr>
    </w:p>
    <w:p w14:paraId="0747186B" w14:textId="77777777" w:rsidR="00AD213E" w:rsidRPr="00ED7CA7" w:rsidRDefault="00AD213E" w:rsidP="003C7955">
      <w:pPr>
        <w:rPr>
          <w:szCs w:val="20"/>
        </w:rPr>
      </w:pPr>
    </w:p>
    <w:p w14:paraId="4D807F10" w14:textId="77777777" w:rsidR="00AD213E" w:rsidRPr="00ED7CA7" w:rsidRDefault="00AD213E" w:rsidP="003C7955">
      <w:pPr>
        <w:rPr>
          <w:szCs w:val="20"/>
        </w:rPr>
      </w:pPr>
    </w:p>
    <w:p w14:paraId="55975982" w14:textId="77777777" w:rsidR="00AD213E" w:rsidRPr="00ED7CA7" w:rsidRDefault="00AD213E" w:rsidP="003C7955">
      <w:pPr>
        <w:rPr>
          <w:szCs w:val="20"/>
        </w:rPr>
      </w:pPr>
    </w:p>
    <w:p w14:paraId="2A51C21F" w14:textId="77777777" w:rsidR="00AD213E" w:rsidRPr="00ED7CA7" w:rsidRDefault="00AD213E" w:rsidP="003C7955">
      <w:pPr>
        <w:rPr>
          <w:szCs w:val="20"/>
        </w:rPr>
      </w:pPr>
    </w:p>
    <w:p w14:paraId="1D90D656" w14:textId="77777777" w:rsidR="00AD213E" w:rsidRPr="00ED7CA7" w:rsidRDefault="00AD213E" w:rsidP="003C7955">
      <w:pPr>
        <w:rPr>
          <w:szCs w:val="20"/>
        </w:rPr>
      </w:pPr>
    </w:p>
    <w:p w14:paraId="587B6820" w14:textId="77777777" w:rsidR="00AD213E" w:rsidRPr="00ED7CA7" w:rsidRDefault="00AD213E" w:rsidP="003C7955">
      <w:pPr>
        <w:rPr>
          <w:szCs w:val="20"/>
        </w:rPr>
      </w:pPr>
    </w:p>
    <w:p w14:paraId="78026F7E" w14:textId="77777777" w:rsidR="0095621B" w:rsidRPr="00ED7CA7" w:rsidRDefault="0095621B" w:rsidP="003C7955">
      <w:pPr>
        <w:rPr>
          <w:szCs w:val="20"/>
        </w:rPr>
      </w:pPr>
    </w:p>
    <w:p w14:paraId="107C2266" w14:textId="77777777" w:rsidR="0095621B" w:rsidRPr="00ED7CA7" w:rsidRDefault="0095621B" w:rsidP="003C7955">
      <w:pPr>
        <w:rPr>
          <w:szCs w:val="20"/>
        </w:rPr>
      </w:pPr>
    </w:p>
    <w:p w14:paraId="05404CA5" w14:textId="77777777" w:rsidR="0095621B" w:rsidRPr="00ED7CA7" w:rsidRDefault="0095621B" w:rsidP="003C7955">
      <w:pPr>
        <w:rPr>
          <w:szCs w:val="20"/>
        </w:rPr>
      </w:pPr>
    </w:p>
    <w:p w14:paraId="0EC90227" w14:textId="77777777" w:rsidR="0095621B" w:rsidRPr="00ED7CA7" w:rsidRDefault="0095621B" w:rsidP="003C7955">
      <w:pPr>
        <w:rPr>
          <w:szCs w:val="20"/>
        </w:rPr>
      </w:pPr>
    </w:p>
    <w:p w14:paraId="11566706" w14:textId="77777777" w:rsidR="00AD213E" w:rsidRPr="00ED7CA7" w:rsidRDefault="00AD213E" w:rsidP="003C7955">
      <w:pPr>
        <w:rPr>
          <w:szCs w:val="20"/>
        </w:rPr>
      </w:pPr>
    </w:p>
    <w:p w14:paraId="3ABB0B06" w14:textId="77777777" w:rsidR="00AD213E" w:rsidRPr="00ED7CA7" w:rsidRDefault="00AD213E" w:rsidP="003C7955">
      <w:pPr>
        <w:rPr>
          <w:szCs w:val="20"/>
        </w:rPr>
      </w:pPr>
    </w:p>
    <w:p w14:paraId="1533F6B7" w14:textId="77777777" w:rsidR="009C232E" w:rsidRPr="00ED7CA7" w:rsidRDefault="009C232E" w:rsidP="003C7955">
      <w:pPr>
        <w:rPr>
          <w:szCs w:val="20"/>
        </w:rPr>
      </w:pPr>
    </w:p>
    <w:p w14:paraId="058C80CF" w14:textId="77777777" w:rsidR="009C232E" w:rsidRPr="00ED7CA7" w:rsidRDefault="009C232E" w:rsidP="003C7955">
      <w:pPr>
        <w:rPr>
          <w:szCs w:val="20"/>
        </w:rPr>
      </w:pPr>
    </w:p>
    <w:p w14:paraId="7A362CC2" w14:textId="77777777" w:rsidR="009C232E" w:rsidRPr="00ED7CA7" w:rsidRDefault="009C232E" w:rsidP="003C7955">
      <w:pPr>
        <w:rPr>
          <w:szCs w:val="20"/>
        </w:rPr>
      </w:pPr>
    </w:p>
    <w:p w14:paraId="0B600B16" w14:textId="77777777" w:rsidR="009C232E" w:rsidRPr="00ED7CA7" w:rsidRDefault="009C232E" w:rsidP="003C7955">
      <w:pPr>
        <w:rPr>
          <w:szCs w:val="20"/>
        </w:rPr>
      </w:pPr>
    </w:p>
    <w:p w14:paraId="7E960129" w14:textId="77777777" w:rsidR="009C232E" w:rsidRPr="00ED7CA7" w:rsidRDefault="009C232E" w:rsidP="003C7955">
      <w:pPr>
        <w:rPr>
          <w:szCs w:val="20"/>
        </w:rPr>
      </w:pPr>
    </w:p>
    <w:p w14:paraId="5BB78E9C" w14:textId="77777777" w:rsidR="009C232E" w:rsidRPr="00ED7CA7" w:rsidRDefault="009C232E" w:rsidP="003C7955">
      <w:pPr>
        <w:rPr>
          <w:szCs w:val="20"/>
        </w:rPr>
      </w:pPr>
    </w:p>
    <w:p w14:paraId="2BE6D54F" w14:textId="77777777" w:rsidR="009C232E" w:rsidRPr="00ED7CA7" w:rsidRDefault="009C232E" w:rsidP="003C7955">
      <w:pPr>
        <w:rPr>
          <w:szCs w:val="20"/>
        </w:rPr>
      </w:pPr>
    </w:p>
    <w:p w14:paraId="5191FAFC" w14:textId="77777777" w:rsidR="009C232E" w:rsidRPr="00ED7CA7" w:rsidRDefault="009C232E" w:rsidP="003C7955">
      <w:pPr>
        <w:rPr>
          <w:szCs w:val="20"/>
        </w:rPr>
      </w:pPr>
    </w:p>
    <w:p w14:paraId="685673BB" w14:textId="77777777" w:rsidR="009C232E" w:rsidRPr="00ED7CA7" w:rsidRDefault="009C232E" w:rsidP="003C7955">
      <w:pPr>
        <w:rPr>
          <w:szCs w:val="20"/>
        </w:rPr>
      </w:pPr>
    </w:p>
    <w:p w14:paraId="57A2B322" w14:textId="77777777" w:rsidR="009C232E" w:rsidRPr="00ED7CA7" w:rsidRDefault="009C232E" w:rsidP="003C7955">
      <w:pPr>
        <w:rPr>
          <w:szCs w:val="20"/>
        </w:rPr>
      </w:pPr>
    </w:p>
    <w:p w14:paraId="17BF1644" w14:textId="77777777" w:rsidR="009C232E" w:rsidRPr="00ED7CA7" w:rsidRDefault="009C232E" w:rsidP="003C7955">
      <w:pPr>
        <w:rPr>
          <w:szCs w:val="20"/>
        </w:rPr>
      </w:pPr>
    </w:p>
    <w:p w14:paraId="34A2C7B6" w14:textId="77777777" w:rsidR="00AD213E" w:rsidRPr="00ED7CA7" w:rsidRDefault="00AD213E" w:rsidP="003C7955">
      <w:pPr>
        <w:rPr>
          <w:szCs w:val="20"/>
        </w:rPr>
      </w:pPr>
    </w:p>
    <w:p w14:paraId="63D4657C" w14:textId="77777777" w:rsidR="00AD213E" w:rsidRPr="00ED7CA7" w:rsidRDefault="00AD213E" w:rsidP="003C7955">
      <w:pPr>
        <w:rPr>
          <w:szCs w:val="20"/>
        </w:rPr>
      </w:pPr>
    </w:p>
    <w:p w14:paraId="6646341D" w14:textId="77777777" w:rsidR="00AD213E" w:rsidRDefault="00AD213E" w:rsidP="003C7955">
      <w:pPr>
        <w:rPr>
          <w:szCs w:val="20"/>
        </w:rPr>
      </w:pPr>
    </w:p>
    <w:p w14:paraId="10EA89C5" w14:textId="77777777" w:rsidR="00BB00CE" w:rsidRDefault="00BB00CE" w:rsidP="003C7955">
      <w:pPr>
        <w:rPr>
          <w:szCs w:val="20"/>
        </w:rPr>
      </w:pPr>
    </w:p>
    <w:p w14:paraId="10B41114" w14:textId="77777777" w:rsidR="00BB00CE" w:rsidRDefault="00BB00CE" w:rsidP="003C7955">
      <w:pPr>
        <w:rPr>
          <w:szCs w:val="20"/>
        </w:rPr>
      </w:pPr>
    </w:p>
    <w:p w14:paraId="66FFE852" w14:textId="77777777" w:rsidR="00BB00CE" w:rsidRDefault="00BB00CE" w:rsidP="003C7955">
      <w:pPr>
        <w:rPr>
          <w:szCs w:val="20"/>
        </w:rPr>
      </w:pPr>
    </w:p>
    <w:p w14:paraId="02806EE4" w14:textId="77777777" w:rsidR="00BB00CE" w:rsidRDefault="00BB00CE" w:rsidP="003C7955">
      <w:pPr>
        <w:rPr>
          <w:szCs w:val="20"/>
        </w:rPr>
      </w:pPr>
    </w:p>
    <w:p w14:paraId="173D4603" w14:textId="77777777" w:rsidR="002A7185" w:rsidRDefault="002A7185" w:rsidP="003C7955">
      <w:pPr>
        <w:rPr>
          <w:b/>
          <w:sz w:val="28"/>
          <w:szCs w:val="28"/>
        </w:rPr>
      </w:pPr>
    </w:p>
    <w:p w14:paraId="6C901407" w14:textId="77777777" w:rsidR="0016791D" w:rsidRPr="00FB031A" w:rsidRDefault="0016791D" w:rsidP="003C7955">
      <w:pPr>
        <w:rPr>
          <w:b/>
          <w:sz w:val="28"/>
          <w:szCs w:val="28"/>
        </w:rPr>
      </w:pPr>
      <w:r w:rsidRPr="00FB031A">
        <w:rPr>
          <w:b/>
          <w:sz w:val="28"/>
          <w:szCs w:val="28"/>
        </w:rPr>
        <w:lastRenderedPageBreak/>
        <w:t xml:space="preserve">EBF Suggested Amendments: </w:t>
      </w:r>
    </w:p>
    <w:p w14:paraId="6E5D4E45" w14:textId="77777777" w:rsidR="00B12F77" w:rsidRPr="00ED7CA7" w:rsidRDefault="00B12F77" w:rsidP="00B12F77">
      <w:pPr>
        <w:rPr>
          <w:szCs w:val="20"/>
        </w:rPr>
      </w:pPr>
    </w:p>
    <w:p w14:paraId="0C90A57B" w14:textId="77777777" w:rsidR="00952B8E" w:rsidRPr="00ED7CA7" w:rsidRDefault="00952B8E" w:rsidP="00B12F77">
      <w:pPr>
        <w:rPr>
          <w:szCs w:val="20"/>
        </w:rPr>
      </w:pPr>
      <w:r w:rsidRPr="00ED7CA7">
        <w:rPr>
          <w:szCs w:val="20"/>
        </w:rPr>
        <w:t>Amendment 1 – Adoption of the restructuring plan</w:t>
      </w:r>
    </w:p>
    <w:tbl>
      <w:tblPr>
        <w:tblStyle w:val="TableGrid"/>
        <w:tblW w:w="9241" w:type="dxa"/>
        <w:shd w:val="clear" w:color="auto" w:fill="F2F2F2" w:themeFill="background1" w:themeFillShade="F2"/>
        <w:tblLook w:val="04A0" w:firstRow="1" w:lastRow="0" w:firstColumn="1" w:lastColumn="0" w:noHBand="0" w:noVBand="1"/>
      </w:tblPr>
      <w:tblGrid>
        <w:gridCol w:w="4613"/>
        <w:gridCol w:w="4628"/>
      </w:tblGrid>
      <w:tr w:rsidR="00C5652D" w:rsidRPr="00ED7CA7" w14:paraId="563B644A" w14:textId="77777777" w:rsidTr="00C87F9D">
        <w:trPr>
          <w:cnfStyle w:val="100000000000" w:firstRow="1" w:lastRow="0" w:firstColumn="0" w:lastColumn="0" w:oddVBand="0" w:evenVBand="0" w:oddHBand="0" w:evenHBand="0" w:firstRowFirstColumn="0" w:firstRowLastColumn="0" w:lastRowFirstColumn="0" w:lastRowLastColumn="0"/>
          <w:trHeight w:val="846"/>
        </w:trPr>
        <w:tc>
          <w:tcPr>
            <w:tcW w:w="9241" w:type="dxa"/>
            <w:gridSpan w:val="2"/>
            <w:shd w:val="clear" w:color="auto" w:fill="318DC5"/>
          </w:tcPr>
          <w:p w14:paraId="24290F44" w14:textId="77777777" w:rsidR="00C5652D" w:rsidRPr="00ED7CA7" w:rsidRDefault="00C5652D" w:rsidP="00C5652D">
            <w:pPr>
              <w:spacing w:before="60"/>
              <w:jc w:val="center"/>
              <w:rPr>
                <w:rFonts w:eastAsiaTheme="majorEastAsia"/>
                <w:b/>
                <w:color w:val="FFFFFF" w:themeColor="background1"/>
                <w:szCs w:val="20"/>
                <w:lang w:val="en-GB"/>
              </w:rPr>
            </w:pPr>
            <w:r w:rsidRPr="00ED7CA7">
              <w:rPr>
                <w:rFonts w:eastAsiaTheme="majorEastAsia"/>
                <w:b/>
                <w:color w:val="FFFFFF" w:themeColor="background1"/>
                <w:szCs w:val="20"/>
                <w:lang w:val="en-GB"/>
              </w:rPr>
              <w:t>Preamble: Recital 25</w:t>
            </w:r>
          </w:p>
        </w:tc>
      </w:tr>
      <w:tr w:rsidR="00C5652D" w:rsidRPr="00ED7CA7" w14:paraId="2586B2FC" w14:textId="77777777" w:rsidTr="00C87F9D">
        <w:trPr>
          <w:cnfStyle w:val="000000100000" w:firstRow="0" w:lastRow="0" w:firstColumn="0" w:lastColumn="0" w:oddVBand="0" w:evenVBand="0" w:oddHBand="1" w:evenHBand="0" w:firstRowFirstColumn="0" w:firstRowLastColumn="0" w:lastRowFirstColumn="0" w:lastRowLastColumn="0"/>
          <w:trHeight w:val="2180"/>
        </w:trPr>
        <w:tc>
          <w:tcPr>
            <w:tcW w:w="4613" w:type="dxa"/>
            <w:shd w:val="clear" w:color="auto" w:fill="F2F2F2" w:themeFill="background1" w:themeFillShade="F2"/>
          </w:tcPr>
          <w:p w14:paraId="3F835AC0" w14:textId="77777777" w:rsidR="00C5652D" w:rsidRPr="00ED7CA7" w:rsidRDefault="00C5652D" w:rsidP="00C87F9D">
            <w:pPr>
              <w:spacing w:before="60"/>
              <w:jc w:val="left"/>
              <w:rPr>
                <w:rFonts w:eastAsiaTheme="majorEastAsia"/>
                <w:szCs w:val="20"/>
                <w:lang w:val="en-GB"/>
              </w:rPr>
            </w:pPr>
            <w:r w:rsidRPr="00ED7CA7">
              <w:rPr>
                <w:szCs w:val="20"/>
                <w:lang w:val="en-GB"/>
              </w:rPr>
              <w:t xml:space="preserve">To ensure that rights which are substantially similar are treated equitably and that restructuring plans can be adopted without unfairly prejudicing the rights of affected parties, affected parties should be treated in separate classes which reflect the class formation criteria under national law. </w:t>
            </w:r>
            <w:r w:rsidRPr="00ED7CA7">
              <w:rPr>
                <w:b/>
                <w:i/>
                <w:szCs w:val="20"/>
                <w:lang w:val="en-GB"/>
              </w:rPr>
              <w:t>As a minimum</w:t>
            </w:r>
            <w:r w:rsidRPr="00ED7CA7">
              <w:rPr>
                <w:szCs w:val="20"/>
                <w:lang w:val="en-GB"/>
              </w:rPr>
              <w:t xml:space="preserve">, secured </w:t>
            </w:r>
            <w:r w:rsidRPr="00ED7CA7">
              <w:rPr>
                <w:b/>
                <w:i/>
                <w:szCs w:val="20"/>
                <w:lang w:val="en-GB"/>
              </w:rPr>
              <w:t>and unsecured</w:t>
            </w:r>
            <w:r w:rsidRPr="00ED7CA7">
              <w:rPr>
                <w:szCs w:val="20"/>
                <w:lang w:val="en-GB"/>
              </w:rPr>
              <w:t xml:space="preserve"> creditors should always be treated in separate </w:t>
            </w:r>
            <w:r w:rsidRPr="00ED7CA7">
              <w:rPr>
                <w:b/>
                <w:i/>
                <w:szCs w:val="20"/>
                <w:lang w:val="en-GB"/>
              </w:rPr>
              <w:t>classes</w:t>
            </w:r>
            <w:r w:rsidRPr="00ED7CA7">
              <w:rPr>
                <w:szCs w:val="20"/>
                <w:lang w:val="en-GB"/>
              </w:rPr>
              <w:t>. National law may provide that secured claims may be divided into secured and unsecured claims based on collateral valuation. National law may also stipulate specific rules supporting class formation where non-diversified or otherwise especially vulnerable creditors, such as workers or small suppliers, would benefit from such class formation. National laws should in any case ensure that adequate treatment is given to matters of particular importance for class formation purposes, such as claims from connected parties, and should contain rules that deal with contingent claims and contested claims. The judicial or administrative authority should examine class formation when a restructuring plan is submitted for confirmation, but Member States could stipulate that such authorities may also examine class formation at an earlier stage should the proposer of the plan seek validation or guidance in advance.</w:t>
            </w:r>
          </w:p>
        </w:tc>
        <w:tc>
          <w:tcPr>
            <w:tcW w:w="4627" w:type="dxa"/>
            <w:shd w:val="clear" w:color="auto" w:fill="FBE3D1" w:themeFill="accent1" w:themeFillTint="33"/>
          </w:tcPr>
          <w:p w14:paraId="2D3D58DC" w14:textId="5D1BA985" w:rsidR="00C5652D" w:rsidRPr="00ED7CA7" w:rsidRDefault="00C5652D" w:rsidP="00D80648">
            <w:pPr>
              <w:spacing w:before="60"/>
              <w:jc w:val="left"/>
              <w:rPr>
                <w:rFonts w:eastAsiaTheme="majorEastAsia"/>
                <w:szCs w:val="20"/>
                <w:lang w:val="en-GB"/>
              </w:rPr>
            </w:pPr>
            <w:r w:rsidRPr="00ED7CA7">
              <w:rPr>
                <w:szCs w:val="20"/>
                <w:lang w:val="en-GB"/>
              </w:rPr>
              <w:t xml:space="preserve">To ensure that rights which are substantially similar are treated equitably and that restructuring plans can be adopted without unfairly prejudicing the rights of affected parties, affected parties should be treated in separate classes which reflect the class formation criteria under national law. </w:t>
            </w:r>
            <w:r w:rsidR="00D80648" w:rsidRPr="00ED7CA7">
              <w:rPr>
                <w:b/>
                <w:i/>
                <w:szCs w:val="20"/>
                <w:lang w:val="en-GB"/>
              </w:rPr>
              <w:t>If affected by a restructuring plan,</w:t>
            </w:r>
            <w:r w:rsidR="00D80648" w:rsidRPr="00ED7CA7">
              <w:rPr>
                <w:szCs w:val="20"/>
                <w:lang w:val="en-GB"/>
              </w:rPr>
              <w:t xml:space="preserve"> </w:t>
            </w:r>
            <w:r w:rsidR="00D80648" w:rsidRPr="002E237B">
              <w:rPr>
                <w:i/>
                <w:szCs w:val="20"/>
                <w:lang w:val="en-GB"/>
              </w:rPr>
              <w:t>s</w:t>
            </w:r>
            <w:r w:rsidRPr="00ED7CA7">
              <w:rPr>
                <w:szCs w:val="20"/>
                <w:lang w:val="en-GB"/>
              </w:rPr>
              <w:t xml:space="preserve">ecured creditors should always be treated in </w:t>
            </w:r>
            <w:r w:rsidRPr="00ED7CA7">
              <w:rPr>
                <w:b/>
                <w:i/>
                <w:szCs w:val="20"/>
                <w:lang w:val="en-GB"/>
              </w:rPr>
              <w:t>a</w:t>
            </w:r>
            <w:r w:rsidRPr="00ED7CA7">
              <w:rPr>
                <w:szCs w:val="20"/>
                <w:lang w:val="en-GB"/>
              </w:rPr>
              <w:t xml:space="preserve"> separate </w:t>
            </w:r>
            <w:r w:rsidRPr="00ED7CA7">
              <w:rPr>
                <w:b/>
                <w:i/>
                <w:szCs w:val="20"/>
                <w:lang w:val="en-GB"/>
              </w:rPr>
              <w:t>class</w:t>
            </w:r>
            <w:r w:rsidRPr="00ED7CA7">
              <w:rPr>
                <w:szCs w:val="20"/>
                <w:lang w:val="en-GB"/>
              </w:rPr>
              <w:t>. National law may provide that secured claims may be divided into secured and unsecured claims based on collateral valuation. National law may also stipulate specific rules supporting class formation where non-diversified or otherwise especially vulnerable creditors, such as workers or small suppliers, would benefit from such class formation. National laws should in any case ensure that adequate treatment is given to matters of particular importance for class formation purposes, such as claims from connected parties, and should contain rules that deal with contingent claims and contested claims. The judicial or administrative authority should examine class formation when a restructuring plan is submitted for confirmation, but Member States could stipulate that such authorities may also examine class formation at an earlier stage should the proposer of the plan seek validation or guidance in advance.</w:t>
            </w:r>
          </w:p>
        </w:tc>
      </w:tr>
      <w:tr w:rsidR="00C5652D" w:rsidRPr="00ED7CA7" w14:paraId="337D2F38" w14:textId="77777777" w:rsidTr="00C87F9D">
        <w:trPr>
          <w:trHeight w:val="597"/>
        </w:trPr>
        <w:tc>
          <w:tcPr>
            <w:tcW w:w="9241" w:type="dxa"/>
            <w:gridSpan w:val="2"/>
            <w:shd w:val="clear" w:color="auto" w:fill="D9D9D9" w:themeFill="background1" w:themeFillShade="D9"/>
          </w:tcPr>
          <w:p w14:paraId="3B8D36D4" w14:textId="77777777" w:rsidR="00C5652D" w:rsidRPr="00ED7CA7" w:rsidRDefault="00C5652D" w:rsidP="00C87F9D">
            <w:pPr>
              <w:spacing w:before="60"/>
              <w:jc w:val="center"/>
              <w:rPr>
                <w:rFonts w:eastAsiaTheme="majorEastAsia"/>
                <w:b/>
                <w:szCs w:val="20"/>
                <w:lang w:val="en-GB"/>
              </w:rPr>
            </w:pPr>
            <w:r w:rsidRPr="00ED7CA7">
              <w:rPr>
                <w:rFonts w:eastAsiaTheme="majorEastAsia"/>
                <w:b/>
                <w:szCs w:val="20"/>
                <w:lang w:val="en-GB"/>
              </w:rPr>
              <w:t>Justification</w:t>
            </w:r>
          </w:p>
        </w:tc>
      </w:tr>
      <w:tr w:rsidR="00C5652D" w:rsidRPr="00ED7CA7" w14:paraId="6795FD55" w14:textId="77777777" w:rsidTr="00FB031A">
        <w:trPr>
          <w:cnfStyle w:val="000000100000" w:firstRow="0" w:lastRow="0" w:firstColumn="0" w:lastColumn="0" w:oddVBand="0" w:evenVBand="0" w:oddHBand="1" w:evenHBand="0" w:firstRowFirstColumn="0" w:firstRowLastColumn="0" w:lastRowFirstColumn="0" w:lastRowLastColumn="0"/>
          <w:trHeight w:val="419"/>
        </w:trPr>
        <w:tc>
          <w:tcPr>
            <w:tcW w:w="9241" w:type="dxa"/>
            <w:gridSpan w:val="2"/>
            <w:shd w:val="clear" w:color="auto" w:fill="F2F2F2" w:themeFill="background1" w:themeFillShade="F2"/>
          </w:tcPr>
          <w:p w14:paraId="648946C4" w14:textId="77777777" w:rsidR="00C5652D" w:rsidRPr="00ED7CA7" w:rsidRDefault="00C5652D" w:rsidP="00C5652D">
            <w:pPr>
              <w:numPr>
                <w:ilvl w:val="0"/>
                <w:numId w:val="2"/>
              </w:numPr>
              <w:suppressAutoHyphens w:val="0"/>
              <w:rPr>
                <w:szCs w:val="20"/>
                <w:lang w:val="en-GB"/>
              </w:rPr>
            </w:pPr>
            <w:r w:rsidRPr="00ED7CA7">
              <w:rPr>
                <w:szCs w:val="20"/>
                <w:lang w:val="en-GB"/>
              </w:rPr>
              <w:t>The question of whether secured creditors should be affected by a restructuring plan without their consent is a delicate issue that is handled differently within the EU because of differences in the legal frameworks of Member States in the areas of contract law, property law and other areas of law that are not harmonized.</w:t>
            </w:r>
          </w:p>
          <w:p w14:paraId="016CBBBA" w14:textId="77777777" w:rsidR="00C5652D" w:rsidRPr="00ED7CA7" w:rsidRDefault="00C5652D" w:rsidP="00C5652D">
            <w:pPr>
              <w:numPr>
                <w:ilvl w:val="0"/>
                <w:numId w:val="2"/>
              </w:numPr>
              <w:suppressAutoHyphens w:val="0"/>
              <w:rPr>
                <w:szCs w:val="20"/>
                <w:lang w:val="en-GB"/>
              </w:rPr>
            </w:pPr>
            <w:r w:rsidRPr="00ED7CA7">
              <w:rPr>
                <w:szCs w:val="20"/>
                <w:lang w:val="en-GB"/>
              </w:rPr>
              <w:t xml:space="preserve">The ability to post collateral to creditors is vital in ensuring access to finance for businesses, and SMEs in particular. In jurisdictions where secured creditors, according to current national legislation, are not subject to cram downs in restructuring, a weakening of their legal position as envisioned by the Commission proposal would be detrimental to access to capital for businesses. In these Member States, this particular part of the Directive proposal would have an effect that goes against the objectives of the Capital Markets Union (CMU).   </w:t>
            </w:r>
          </w:p>
          <w:p w14:paraId="436A7EF9" w14:textId="77777777" w:rsidR="00C5652D" w:rsidRPr="00ED7CA7" w:rsidRDefault="00C5652D" w:rsidP="00C5652D">
            <w:pPr>
              <w:numPr>
                <w:ilvl w:val="0"/>
                <w:numId w:val="2"/>
              </w:numPr>
              <w:suppressAutoHyphens w:val="0"/>
              <w:rPr>
                <w:rFonts w:eastAsiaTheme="majorEastAsia"/>
                <w:szCs w:val="20"/>
                <w:lang w:val="en-GB"/>
              </w:rPr>
            </w:pPr>
            <w:r w:rsidRPr="00ED7CA7">
              <w:rPr>
                <w:szCs w:val="20"/>
                <w:lang w:val="en-GB"/>
              </w:rPr>
              <w:lastRenderedPageBreak/>
              <w:t>It is therefore submitted that the issue of the position of secured creditors in restructuring should be left at the discretion of Member States.</w:t>
            </w:r>
          </w:p>
        </w:tc>
      </w:tr>
    </w:tbl>
    <w:p w14:paraId="00249A3F" w14:textId="77777777" w:rsidR="00952B8E" w:rsidRPr="00ED7CA7" w:rsidRDefault="00952B8E" w:rsidP="00B12F77">
      <w:pPr>
        <w:rPr>
          <w:szCs w:val="20"/>
        </w:rPr>
      </w:pPr>
    </w:p>
    <w:p w14:paraId="173E19BD" w14:textId="77777777" w:rsidR="00B12F77" w:rsidRPr="00ED7CA7" w:rsidRDefault="00952B8E" w:rsidP="00B12F77">
      <w:pPr>
        <w:rPr>
          <w:szCs w:val="20"/>
        </w:rPr>
      </w:pPr>
      <w:r w:rsidRPr="00ED7CA7">
        <w:rPr>
          <w:szCs w:val="20"/>
        </w:rPr>
        <w:t>Amendment 2 – Adoption of the restructuring plan</w:t>
      </w:r>
    </w:p>
    <w:tbl>
      <w:tblPr>
        <w:tblStyle w:val="TableGrid"/>
        <w:tblW w:w="9241" w:type="dxa"/>
        <w:shd w:val="clear" w:color="auto" w:fill="F2F2F2" w:themeFill="background1" w:themeFillShade="F2"/>
        <w:tblLook w:val="04A0" w:firstRow="1" w:lastRow="0" w:firstColumn="1" w:lastColumn="0" w:noHBand="0" w:noVBand="1"/>
      </w:tblPr>
      <w:tblGrid>
        <w:gridCol w:w="4613"/>
        <w:gridCol w:w="4628"/>
      </w:tblGrid>
      <w:tr w:rsidR="00C5652D" w:rsidRPr="00ED7CA7" w14:paraId="4EDA7057" w14:textId="77777777" w:rsidTr="00C87F9D">
        <w:trPr>
          <w:cnfStyle w:val="100000000000" w:firstRow="1" w:lastRow="0" w:firstColumn="0" w:lastColumn="0" w:oddVBand="0" w:evenVBand="0" w:oddHBand="0" w:evenHBand="0" w:firstRowFirstColumn="0" w:firstRowLastColumn="0" w:lastRowFirstColumn="0" w:lastRowLastColumn="0"/>
          <w:trHeight w:val="846"/>
        </w:trPr>
        <w:tc>
          <w:tcPr>
            <w:tcW w:w="9241" w:type="dxa"/>
            <w:gridSpan w:val="2"/>
            <w:shd w:val="clear" w:color="auto" w:fill="318DC5"/>
          </w:tcPr>
          <w:p w14:paraId="446E19A4" w14:textId="77777777" w:rsidR="00C5652D" w:rsidRPr="00ED7CA7" w:rsidRDefault="00C5652D" w:rsidP="00C5652D">
            <w:pPr>
              <w:spacing w:before="60"/>
              <w:jc w:val="center"/>
              <w:rPr>
                <w:rFonts w:eastAsiaTheme="majorEastAsia"/>
                <w:b/>
                <w:color w:val="FFFFFF" w:themeColor="background1"/>
                <w:szCs w:val="20"/>
                <w:lang w:val="en-GB"/>
              </w:rPr>
            </w:pPr>
            <w:r w:rsidRPr="00ED7CA7">
              <w:rPr>
                <w:rFonts w:eastAsiaTheme="majorEastAsia"/>
                <w:b/>
                <w:color w:val="FFFFFF" w:themeColor="background1"/>
                <w:szCs w:val="20"/>
                <w:lang w:val="en-GB"/>
              </w:rPr>
              <w:t>Preamble: Recital 26</w:t>
            </w:r>
          </w:p>
        </w:tc>
      </w:tr>
      <w:tr w:rsidR="00C5652D" w:rsidRPr="00ED7CA7" w14:paraId="786D653E" w14:textId="77777777" w:rsidTr="00C87F9D">
        <w:trPr>
          <w:cnfStyle w:val="000000100000" w:firstRow="0" w:lastRow="0" w:firstColumn="0" w:lastColumn="0" w:oddVBand="0" w:evenVBand="0" w:oddHBand="1" w:evenHBand="0" w:firstRowFirstColumn="0" w:firstRowLastColumn="0" w:lastRowFirstColumn="0" w:lastRowLastColumn="0"/>
          <w:trHeight w:val="2180"/>
        </w:trPr>
        <w:tc>
          <w:tcPr>
            <w:tcW w:w="4613" w:type="dxa"/>
            <w:shd w:val="clear" w:color="auto" w:fill="F2F2F2" w:themeFill="background1" w:themeFillShade="F2"/>
          </w:tcPr>
          <w:p w14:paraId="2D149BC3" w14:textId="77777777" w:rsidR="00C5652D" w:rsidRPr="00ED7CA7" w:rsidRDefault="00C5652D" w:rsidP="00C87F9D">
            <w:pPr>
              <w:spacing w:before="60"/>
              <w:jc w:val="left"/>
              <w:rPr>
                <w:rFonts w:eastAsiaTheme="majorEastAsia"/>
                <w:szCs w:val="20"/>
                <w:lang w:val="en-GB"/>
              </w:rPr>
            </w:pPr>
            <w:r w:rsidRPr="00ED7CA7">
              <w:rPr>
                <w:szCs w:val="20"/>
                <w:lang w:val="en-GB"/>
              </w:rPr>
              <w:t xml:space="preserve">Requisite majorities should be established by national law to ensure that a minority of affected parties in each class cannot obstruct the adoption of restructuring plan which does not unfairly reduce their rights and interests. Without a majority rule binding dissenting </w:t>
            </w:r>
            <w:r w:rsidRPr="00ED7CA7">
              <w:rPr>
                <w:b/>
                <w:i/>
                <w:szCs w:val="20"/>
                <w:lang w:val="en-GB"/>
              </w:rPr>
              <w:t>secured</w:t>
            </w:r>
            <w:r w:rsidRPr="00ED7CA7">
              <w:rPr>
                <w:szCs w:val="20"/>
                <w:lang w:val="en-GB"/>
              </w:rPr>
              <w:t xml:space="preserve"> creditors, early restructuring would not be possible in many cases, for example where a financial restructuring is needed but the business is otherwise viable. To ensure that parties have a say on the adoption of restructuring plans proportionate to the stakes they have in the business, the required majority should be based on the amount of the creditors' claims or equity holders' interests in any given class.</w:t>
            </w:r>
          </w:p>
        </w:tc>
        <w:tc>
          <w:tcPr>
            <w:tcW w:w="4627" w:type="dxa"/>
            <w:shd w:val="clear" w:color="auto" w:fill="FBE3D1" w:themeFill="accent1" w:themeFillTint="33"/>
          </w:tcPr>
          <w:p w14:paraId="0AA85FBC" w14:textId="77777777" w:rsidR="00C5652D" w:rsidRPr="00ED7CA7" w:rsidRDefault="00C5652D" w:rsidP="00C87F9D">
            <w:pPr>
              <w:spacing w:before="60"/>
              <w:jc w:val="left"/>
              <w:rPr>
                <w:rFonts w:eastAsiaTheme="majorEastAsia"/>
                <w:szCs w:val="20"/>
                <w:lang w:val="en-GB"/>
              </w:rPr>
            </w:pPr>
            <w:r w:rsidRPr="00ED7CA7">
              <w:rPr>
                <w:szCs w:val="20"/>
                <w:lang w:val="en-GB"/>
              </w:rPr>
              <w:t>Requisite majorities should be established by national law to ensure that a minority of affected parties in each class cannot obstruct the adoption of restructuring plan which does not unfairly reduce their rights and interests. Without a majority rule binding dissenting creditors, early restructuring would not be possible in many cases, for example where a financial restructuring is needed but the business is otherwise viable. To ensure that parties have a say on the adoption of restructuring plans proportionate to the stakes they have in the business, the required majority should be based on the amount of the creditors' claims or equity holders' interests in any given class.</w:t>
            </w:r>
          </w:p>
        </w:tc>
      </w:tr>
      <w:tr w:rsidR="00C5652D" w:rsidRPr="00ED7CA7" w14:paraId="6C70EECD" w14:textId="77777777" w:rsidTr="00C87F9D">
        <w:trPr>
          <w:trHeight w:val="597"/>
        </w:trPr>
        <w:tc>
          <w:tcPr>
            <w:tcW w:w="9241" w:type="dxa"/>
            <w:gridSpan w:val="2"/>
            <w:shd w:val="clear" w:color="auto" w:fill="D9D9D9" w:themeFill="background1" w:themeFillShade="D9"/>
          </w:tcPr>
          <w:p w14:paraId="17D1F356" w14:textId="77777777" w:rsidR="00C5652D" w:rsidRPr="00ED7CA7" w:rsidRDefault="00C5652D" w:rsidP="00C87F9D">
            <w:pPr>
              <w:spacing w:before="60"/>
              <w:jc w:val="center"/>
              <w:rPr>
                <w:rFonts w:eastAsiaTheme="majorEastAsia"/>
                <w:b/>
                <w:szCs w:val="20"/>
                <w:lang w:val="en-GB"/>
              </w:rPr>
            </w:pPr>
            <w:r w:rsidRPr="00ED7CA7">
              <w:rPr>
                <w:rFonts w:eastAsiaTheme="majorEastAsia"/>
                <w:b/>
                <w:szCs w:val="20"/>
                <w:lang w:val="en-GB"/>
              </w:rPr>
              <w:t>Justification</w:t>
            </w:r>
          </w:p>
        </w:tc>
      </w:tr>
      <w:tr w:rsidR="00C5652D" w:rsidRPr="00ED7CA7" w14:paraId="287AFDD5" w14:textId="77777777" w:rsidTr="00CE1884">
        <w:trPr>
          <w:cnfStyle w:val="000000100000" w:firstRow="0" w:lastRow="0" w:firstColumn="0" w:lastColumn="0" w:oddVBand="0" w:evenVBand="0" w:oddHBand="1" w:evenHBand="0" w:firstRowFirstColumn="0" w:firstRowLastColumn="0" w:lastRowFirstColumn="0" w:lastRowLastColumn="0"/>
          <w:trHeight w:val="1103"/>
        </w:trPr>
        <w:tc>
          <w:tcPr>
            <w:tcW w:w="9241" w:type="dxa"/>
            <w:gridSpan w:val="2"/>
            <w:shd w:val="clear" w:color="auto" w:fill="F2F2F2" w:themeFill="background1" w:themeFillShade="F2"/>
          </w:tcPr>
          <w:p w14:paraId="43861008" w14:textId="77777777" w:rsidR="00C5652D" w:rsidRPr="00ED7CA7" w:rsidRDefault="00C5652D" w:rsidP="00C5652D">
            <w:pPr>
              <w:numPr>
                <w:ilvl w:val="0"/>
                <w:numId w:val="2"/>
              </w:numPr>
              <w:suppressAutoHyphens w:val="0"/>
              <w:rPr>
                <w:szCs w:val="20"/>
                <w:lang w:val="en-GB"/>
              </w:rPr>
            </w:pPr>
            <w:r w:rsidRPr="00ED7CA7">
              <w:rPr>
                <w:szCs w:val="20"/>
                <w:lang w:val="en-GB"/>
              </w:rPr>
              <w:t>The question of whether secured creditors should be affected by a restructuring plan without their consent is a delicate issue that is handled differently within the EU because of differences in the legal frameworks of Member States in the areas of contract law, property law and other areas of law that are not harmonised.</w:t>
            </w:r>
          </w:p>
          <w:p w14:paraId="0921C991" w14:textId="77777777" w:rsidR="00C5652D" w:rsidRPr="00ED7CA7" w:rsidRDefault="00C5652D" w:rsidP="00C5652D">
            <w:pPr>
              <w:numPr>
                <w:ilvl w:val="0"/>
                <w:numId w:val="2"/>
              </w:numPr>
              <w:suppressAutoHyphens w:val="0"/>
              <w:rPr>
                <w:szCs w:val="20"/>
                <w:lang w:val="en-GB"/>
              </w:rPr>
            </w:pPr>
            <w:r w:rsidRPr="00ED7CA7">
              <w:rPr>
                <w:szCs w:val="20"/>
                <w:lang w:val="en-GB"/>
              </w:rPr>
              <w:t xml:space="preserve">The ability to post collateral to creditors is vital in ensuring access to finance for businesses, and SMEs in particular. In jurisdictions where secured creditors, according to current national legislation, are not subject to cram downs in restructuring, a weakening of their legal position as envisioned by the Commission proposal would be detrimental to access to capital for businesses. In these Member States, this particular part of the Directive proposal would have an effect that goes against the objectives of the Capital Markets Union (CMU).   </w:t>
            </w:r>
          </w:p>
          <w:p w14:paraId="703E7E2A" w14:textId="77777777" w:rsidR="00C5652D" w:rsidRPr="00ED7CA7" w:rsidRDefault="00C5652D" w:rsidP="00C5652D">
            <w:pPr>
              <w:numPr>
                <w:ilvl w:val="0"/>
                <w:numId w:val="2"/>
              </w:numPr>
              <w:suppressAutoHyphens w:val="0"/>
              <w:rPr>
                <w:rFonts w:eastAsiaTheme="majorEastAsia"/>
                <w:szCs w:val="20"/>
                <w:lang w:val="en-GB"/>
              </w:rPr>
            </w:pPr>
            <w:r w:rsidRPr="00ED7CA7">
              <w:rPr>
                <w:szCs w:val="20"/>
                <w:lang w:val="en-GB"/>
              </w:rPr>
              <w:t>It is therefore submitted that the issue of the position of secured creditors in restructuring should be left at the discretion of Member States.</w:t>
            </w:r>
          </w:p>
        </w:tc>
      </w:tr>
    </w:tbl>
    <w:p w14:paraId="6E653B09" w14:textId="77777777" w:rsidR="00336492" w:rsidRDefault="00336492" w:rsidP="00B12F77">
      <w:pPr>
        <w:rPr>
          <w:szCs w:val="20"/>
        </w:rPr>
      </w:pPr>
    </w:p>
    <w:p w14:paraId="21FA1B2E" w14:textId="77777777" w:rsidR="009913D4" w:rsidRDefault="009913D4" w:rsidP="00B12F77">
      <w:pPr>
        <w:rPr>
          <w:szCs w:val="20"/>
        </w:rPr>
      </w:pPr>
    </w:p>
    <w:p w14:paraId="12F182FD" w14:textId="77777777" w:rsidR="009913D4" w:rsidRDefault="009913D4" w:rsidP="00B12F77">
      <w:pPr>
        <w:rPr>
          <w:szCs w:val="20"/>
        </w:rPr>
      </w:pPr>
    </w:p>
    <w:p w14:paraId="563ADE21" w14:textId="77777777" w:rsidR="009913D4" w:rsidRDefault="009913D4" w:rsidP="00B12F77">
      <w:pPr>
        <w:rPr>
          <w:szCs w:val="20"/>
        </w:rPr>
      </w:pPr>
    </w:p>
    <w:p w14:paraId="2B687700" w14:textId="77777777" w:rsidR="009913D4" w:rsidRDefault="009913D4" w:rsidP="00B12F77">
      <w:pPr>
        <w:rPr>
          <w:szCs w:val="20"/>
        </w:rPr>
      </w:pPr>
    </w:p>
    <w:p w14:paraId="61A9FAC3" w14:textId="77777777" w:rsidR="009913D4" w:rsidRDefault="009913D4" w:rsidP="00B12F77">
      <w:pPr>
        <w:rPr>
          <w:szCs w:val="20"/>
        </w:rPr>
      </w:pPr>
    </w:p>
    <w:p w14:paraId="5105FAC8" w14:textId="77777777" w:rsidR="009913D4" w:rsidRDefault="009913D4" w:rsidP="00B12F77">
      <w:pPr>
        <w:rPr>
          <w:szCs w:val="20"/>
        </w:rPr>
      </w:pPr>
    </w:p>
    <w:p w14:paraId="6D72B2BB" w14:textId="77777777" w:rsidR="009913D4" w:rsidRDefault="009913D4" w:rsidP="00B12F77">
      <w:pPr>
        <w:rPr>
          <w:szCs w:val="20"/>
        </w:rPr>
      </w:pPr>
    </w:p>
    <w:p w14:paraId="643F953C" w14:textId="77777777" w:rsidR="009913D4" w:rsidRDefault="009913D4" w:rsidP="00B12F77">
      <w:pPr>
        <w:rPr>
          <w:szCs w:val="20"/>
        </w:rPr>
      </w:pPr>
    </w:p>
    <w:p w14:paraId="5BFDF05C" w14:textId="3D2FE16E" w:rsidR="00565E9B" w:rsidRPr="00ED7CA7" w:rsidRDefault="00565E9B" w:rsidP="00B12F77">
      <w:pPr>
        <w:rPr>
          <w:szCs w:val="20"/>
        </w:rPr>
      </w:pPr>
      <w:r w:rsidRPr="00ED7CA7">
        <w:rPr>
          <w:szCs w:val="20"/>
        </w:rPr>
        <w:lastRenderedPageBreak/>
        <w:t xml:space="preserve">Amendment </w:t>
      </w:r>
      <w:r w:rsidR="00080AF6" w:rsidRPr="00ED7CA7">
        <w:rPr>
          <w:szCs w:val="20"/>
        </w:rPr>
        <w:t xml:space="preserve">3 </w:t>
      </w:r>
      <w:r w:rsidRPr="00ED7CA7">
        <w:rPr>
          <w:szCs w:val="20"/>
        </w:rPr>
        <w:t>– Subject matter and scope</w:t>
      </w:r>
    </w:p>
    <w:tbl>
      <w:tblPr>
        <w:tblStyle w:val="TableGrid"/>
        <w:tblW w:w="9241" w:type="dxa"/>
        <w:shd w:val="clear" w:color="auto" w:fill="F2F2F2" w:themeFill="background1" w:themeFillShade="F2"/>
        <w:tblLook w:val="04A0" w:firstRow="1" w:lastRow="0" w:firstColumn="1" w:lastColumn="0" w:noHBand="0" w:noVBand="1"/>
      </w:tblPr>
      <w:tblGrid>
        <w:gridCol w:w="4613"/>
        <w:gridCol w:w="4628"/>
      </w:tblGrid>
      <w:tr w:rsidR="00565E9B" w:rsidRPr="00ED7CA7" w14:paraId="4649EC97" w14:textId="77777777" w:rsidTr="00D1137D">
        <w:trPr>
          <w:cnfStyle w:val="100000000000" w:firstRow="1" w:lastRow="0" w:firstColumn="0" w:lastColumn="0" w:oddVBand="0" w:evenVBand="0" w:oddHBand="0" w:evenHBand="0" w:firstRowFirstColumn="0" w:firstRowLastColumn="0" w:lastRowFirstColumn="0" w:lastRowLastColumn="0"/>
          <w:trHeight w:val="846"/>
        </w:trPr>
        <w:tc>
          <w:tcPr>
            <w:tcW w:w="9241" w:type="dxa"/>
            <w:gridSpan w:val="2"/>
            <w:shd w:val="clear" w:color="auto" w:fill="318DC5"/>
          </w:tcPr>
          <w:p w14:paraId="0ACF1AF5" w14:textId="0FB8A5D0" w:rsidR="00565E9B" w:rsidRPr="00ED7CA7" w:rsidRDefault="00565E9B" w:rsidP="00565E9B">
            <w:pPr>
              <w:spacing w:before="60"/>
              <w:jc w:val="center"/>
              <w:rPr>
                <w:rFonts w:eastAsiaTheme="majorEastAsia"/>
                <w:b/>
                <w:color w:val="FFFFFF" w:themeColor="background1"/>
                <w:szCs w:val="20"/>
                <w:lang w:val="en-GB"/>
              </w:rPr>
            </w:pPr>
            <w:r w:rsidRPr="00ED7CA7">
              <w:rPr>
                <w:rFonts w:eastAsiaTheme="majorEastAsia"/>
                <w:b/>
                <w:color w:val="FFFFFF" w:themeColor="background1"/>
                <w:szCs w:val="20"/>
                <w:lang w:val="en-GB"/>
              </w:rPr>
              <w:t xml:space="preserve">Article </w:t>
            </w:r>
            <w:r w:rsidR="00614622" w:rsidRPr="00ED7CA7">
              <w:rPr>
                <w:rFonts w:eastAsiaTheme="majorEastAsia"/>
                <w:b/>
                <w:color w:val="FFFFFF" w:themeColor="background1"/>
                <w:szCs w:val="20"/>
                <w:lang w:val="en-GB"/>
              </w:rPr>
              <w:t>1(3)</w:t>
            </w:r>
          </w:p>
        </w:tc>
      </w:tr>
      <w:tr w:rsidR="00565E9B" w:rsidRPr="00ED7CA7" w14:paraId="2C56FD99" w14:textId="77777777" w:rsidTr="00294CFD">
        <w:trPr>
          <w:cnfStyle w:val="000000100000" w:firstRow="0" w:lastRow="0" w:firstColumn="0" w:lastColumn="0" w:oddVBand="0" w:evenVBand="0" w:oddHBand="1" w:evenHBand="0" w:firstRowFirstColumn="0" w:firstRowLastColumn="0" w:lastRowFirstColumn="0" w:lastRowLastColumn="0"/>
          <w:trHeight w:val="1032"/>
        </w:trPr>
        <w:tc>
          <w:tcPr>
            <w:tcW w:w="4613" w:type="dxa"/>
            <w:shd w:val="clear" w:color="auto" w:fill="F2F2F2" w:themeFill="background1" w:themeFillShade="F2"/>
          </w:tcPr>
          <w:p w14:paraId="1D06308E" w14:textId="6495E1F9" w:rsidR="00565E9B" w:rsidRPr="00ED7CA7" w:rsidRDefault="00565E9B" w:rsidP="00D1137D">
            <w:pPr>
              <w:spacing w:before="60"/>
              <w:jc w:val="left"/>
              <w:rPr>
                <w:rFonts w:eastAsiaTheme="majorEastAsia"/>
                <w:szCs w:val="20"/>
                <w:lang w:val="en-GB"/>
              </w:rPr>
            </w:pPr>
            <w:r w:rsidRPr="00ED7CA7">
              <w:rPr>
                <w:rFonts w:eastAsiaTheme="majorEastAsia"/>
                <w:szCs w:val="20"/>
                <w:lang w:val="en-GB"/>
              </w:rPr>
              <w:t>Member States may extend the application of the procedures referred to in point (b) of paragraph 1 to over indebted natural persons who are not entrepreneurs.</w:t>
            </w:r>
          </w:p>
        </w:tc>
        <w:tc>
          <w:tcPr>
            <w:tcW w:w="4627" w:type="dxa"/>
            <w:shd w:val="clear" w:color="auto" w:fill="FBE3D1" w:themeFill="accent1" w:themeFillTint="33"/>
          </w:tcPr>
          <w:p w14:paraId="118166F2" w14:textId="650AF66E" w:rsidR="00565E9B" w:rsidRPr="00ED7CA7" w:rsidRDefault="00565E9B" w:rsidP="00D1137D">
            <w:pPr>
              <w:spacing w:before="60"/>
              <w:jc w:val="left"/>
              <w:rPr>
                <w:rFonts w:eastAsiaTheme="majorEastAsia"/>
                <w:b/>
                <w:i/>
                <w:szCs w:val="20"/>
                <w:lang w:val="en-GB"/>
              </w:rPr>
            </w:pPr>
            <w:r w:rsidRPr="00ED7CA7">
              <w:rPr>
                <w:rFonts w:eastAsiaTheme="majorEastAsia"/>
                <w:b/>
                <w:i/>
                <w:szCs w:val="20"/>
                <w:lang w:val="en-GB"/>
              </w:rPr>
              <w:t>DELETE</w:t>
            </w:r>
          </w:p>
        </w:tc>
      </w:tr>
      <w:tr w:rsidR="00565E9B" w:rsidRPr="00ED7CA7" w14:paraId="122397C3" w14:textId="77777777" w:rsidTr="00D1137D">
        <w:trPr>
          <w:trHeight w:val="597"/>
        </w:trPr>
        <w:tc>
          <w:tcPr>
            <w:tcW w:w="9241" w:type="dxa"/>
            <w:gridSpan w:val="2"/>
            <w:shd w:val="clear" w:color="auto" w:fill="D9D9D9" w:themeFill="background1" w:themeFillShade="D9"/>
          </w:tcPr>
          <w:p w14:paraId="204BAC74" w14:textId="77777777" w:rsidR="00565E9B" w:rsidRPr="00ED7CA7" w:rsidRDefault="00565E9B" w:rsidP="00D1137D">
            <w:pPr>
              <w:spacing w:before="60"/>
              <w:jc w:val="center"/>
              <w:rPr>
                <w:rFonts w:eastAsiaTheme="majorEastAsia"/>
                <w:b/>
                <w:szCs w:val="20"/>
                <w:lang w:val="en-GB"/>
              </w:rPr>
            </w:pPr>
            <w:r w:rsidRPr="00ED7CA7">
              <w:rPr>
                <w:rFonts w:eastAsiaTheme="majorEastAsia"/>
                <w:b/>
                <w:szCs w:val="20"/>
                <w:lang w:val="en-GB"/>
              </w:rPr>
              <w:t>Justification</w:t>
            </w:r>
          </w:p>
        </w:tc>
      </w:tr>
      <w:tr w:rsidR="00565E9B" w:rsidRPr="00ED7CA7" w14:paraId="63B372F6" w14:textId="77777777" w:rsidTr="00D1137D">
        <w:trPr>
          <w:cnfStyle w:val="000000100000" w:firstRow="0" w:lastRow="0" w:firstColumn="0" w:lastColumn="0" w:oddVBand="0" w:evenVBand="0" w:oddHBand="1" w:evenHBand="0" w:firstRowFirstColumn="0" w:firstRowLastColumn="0" w:lastRowFirstColumn="0" w:lastRowLastColumn="0"/>
          <w:trHeight w:val="407"/>
        </w:trPr>
        <w:tc>
          <w:tcPr>
            <w:tcW w:w="9241" w:type="dxa"/>
            <w:gridSpan w:val="2"/>
            <w:shd w:val="clear" w:color="auto" w:fill="F2F2F2" w:themeFill="background1" w:themeFillShade="F2"/>
          </w:tcPr>
          <w:p w14:paraId="7A81E176" w14:textId="048E5D60" w:rsidR="00565E9B" w:rsidRPr="00ED7CA7" w:rsidRDefault="00565E9B" w:rsidP="00565E9B">
            <w:pPr>
              <w:numPr>
                <w:ilvl w:val="0"/>
                <w:numId w:val="2"/>
              </w:numPr>
              <w:suppressAutoHyphens w:val="0"/>
              <w:rPr>
                <w:szCs w:val="20"/>
                <w:lang w:val="en-GB"/>
              </w:rPr>
            </w:pPr>
            <w:r w:rsidRPr="00ED7CA7">
              <w:rPr>
                <w:szCs w:val="20"/>
                <w:lang w:val="en-GB"/>
              </w:rPr>
              <w:t xml:space="preserve">The reasons for the over-indebtedness of an entrepreneur and of a consumer or a natural person who are not entrepreneurs can be essentially different so also the remedies must be different. For the discharge of natural persons who are not entrepreneurs the admission requirements should be different, </w:t>
            </w:r>
            <w:r w:rsidR="009913D4" w:rsidRPr="00ED7CA7">
              <w:rPr>
                <w:szCs w:val="20"/>
                <w:lang w:val="en-GB"/>
              </w:rPr>
              <w:t>e.g.</w:t>
            </w:r>
            <w:r w:rsidRPr="00ED7CA7">
              <w:rPr>
                <w:szCs w:val="20"/>
                <w:lang w:val="en-GB"/>
              </w:rPr>
              <w:t xml:space="preserve"> preventing the access to the discharge when the over-indebted acted dishonestly or in bad faith and also when he acted with the fault or negligence.</w:t>
            </w:r>
          </w:p>
        </w:tc>
      </w:tr>
    </w:tbl>
    <w:p w14:paraId="49B04836" w14:textId="77777777" w:rsidR="00565E9B" w:rsidRPr="00ED7CA7" w:rsidRDefault="00565E9B" w:rsidP="00B12F77">
      <w:pPr>
        <w:rPr>
          <w:szCs w:val="20"/>
        </w:rPr>
      </w:pPr>
    </w:p>
    <w:p w14:paraId="7355E109" w14:textId="72A0C2F2" w:rsidR="00D54531" w:rsidRPr="00ED7CA7" w:rsidRDefault="00D54531" w:rsidP="00B12F77">
      <w:pPr>
        <w:rPr>
          <w:szCs w:val="20"/>
        </w:rPr>
      </w:pPr>
      <w:r w:rsidRPr="00ED7CA7">
        <w:rPr>
          <w:szCs w:val="20"/>
        </w:rPr>
        <w:t xml:space="preserve">Amendment </w:t>
      </w:r>
      <w:r w:rsidR="00080AF6" w:rsidRPr="00ED7CA7">
        <w:rPr>
          <w:szCs w:val="20"/>
        </w:rPr>
        <w:t>4</w:t>
      </w:r>
      <w:r w:rsidRPr="00ED7CA7">
        <w:rPr>
          <w:szCs w:val="20"/>
        </w:rPr>
        <w:t xml:space="preserve"> – Definitions</w:t>
      </w:r>
    </w:p>
    <w:tbl>
      <w:tblPr>
        <w:tblStyle w:val="TableGrid"/>
        <w:tblW w:w="9241" w:type="dxa"/>
        <w:shd w:val="clear" w:color="auto" w:fill="F2F2F2" w:themeFill="background1" w:themeFillShade="F2"/>
        <w:tblLook w:val="04A0" w:firstRow="1" w:lastRow="0" w:firstColumn="1" w:lastColumn="0" w:noHBand="0" w:noVBand="1"/>
      </w:tblPr>
      <w:tblGrid>
        <w:gridCol w:w="4613"/>
        <w:gridCol w:w="4628"/>
      </w:tblGrid>
      <w:tr w:rsidR="00325A62" w:rsidRPr="00ED7CA7" w14:paraId="6543EFA2" w14:textId="77777777" w:rsidTr="00C87F9D">
        <w:trPr>
          <w:cnfStyle w:val="100000000000" w:firstRow="1" w:lastRow="0" w:firstColumn="0" w:lastColumn="0" w:oddVBand="0" w:evenVBand="0" w:oddHBand="0" w:evenHBand="0" w:firstRowFirstColumn="0" w:firstRowLastColumn="0" w:lastRowFirstColumn="0" w:lastRowLastColumn="0"/>
          <w:trHeight w:val="846"/>
        </w:trPr>
        <w:tc>
          <w:tcPr>
            <w:tcW w:w="9241" w:type="dxa"/>
            <w:gridSpan w:val="2"/>
            <w:shd w:val="clear" w:color="auto" w:fill="318DC5"/>
          </w:tcPr>
          <w:p w14:paraId="40A717AC" w14:textId="77777777" w:rsidR="00325A62" w:rsidRPr="00ED7CA7" w:rsidRDefault="00325A62" w:rsidP="00325A62">
            <w:pPr>
              <w:spacing w:before="60"/>
              <w:jc w:val="center"/>
              <w:rPr>
                <w:rFonts w:eastAsiaTheme="majorEastAsia"/>
                <w:b/>
                <w:color w:val="FFFFFF" w:themeColor="background1"/>
                <w:szCs w:val="20"/>
                <w:lang w:val="en-GB"/>
              </w:rPr>
            </w:pPr>
            <w:r w:rsidRPr="00ED7CA7">
              <w:rPr>
                <w:rFonts w:eastAsiaTheme="majorEastAsia"/>
                <w:b/>
                <w:color w:val="FFFFFF" w:themeColor="background1"/>
                <w:szCs w:val="20"/>
                <w:lang w:val="en-GB"/>
              </w:rPr>
              <w:t>Article 2(4)</w:t>
            </w:r>
          </w:p>
        </w:tc>
      </w:tr>
      <w:tr w:rsidR="00325A62" w:rsidRPr="00ED7CA7" w14:paraId="73C21CA9" w14:textId="77777777" w:rsidTr="00325A62">
        <w:trPr>
          <w:cnfStyle w:val="000000100000" w:firstRow="0" w:lastRow="0" w:firstColumn="0" w:lastColumn="0" w:oddVBand="0" w:evenVBand="0" w:oddHBand="1" w:evenHBand="0" w:firstRowFirstColumn="0" w:firstRowLastColumn="0" w:lastRowFirstColumn="0" w:lastRowLastColumn="0"/>
          <w:trHeight w:val="1687"/>
        </w:trPr>
        <w:tc>
          <w:tcPr>
            <w:tcW w:w="4613" w:type="dxa"/>
            <w:shd w:val="clear" w:color="auto" w:fill="F2F2F2" w:themeFill="background1" w:themeFillShade="F2"/>
          </w:tcPr>
          <w:p w14:paraId="7A4D04FF" w14:textId="77777777" w:rsidR="00325A62" w:rsidRPr="00ED7CA7" w:rsidRDefault="00325A62" w:rsidP="00325A62">
            <w:pPr>
              <w:spacing w:before="60"/>
              <w:jc w:val="left"/>
              <w:rPr>
                <w:rFonts w:eastAsiaTheme="majorEastAsia"/>
                <w:szCs w:val="20"/>
                <w:lang w:val="en-GB"/>
              </w:rPr>
            </w:pPr>
            <w:r w:rsidRPr="00ED7CA7">
              <w:rPr>
                <w:rFonts w:eastAsiaTheme="majorEastAsia"/>
                <w:szCs w:val="20"/>
                <w:lang w:val="en-GB"/>
              </w:rPr>
              <w:t>'stay of individual enforcement actions' means a temporary suspension of the right to enforce a claim by a creditor against a debtor, ordered by a judicial or administrative authority;</w:t>
            </w:r>
          </w:p>
        </w:tc>
        <w:tc>
          <w:tcPr>
            <w:tcW w:w="4627" w:type="dxa"/>
            <w:shd w:val="clear" w:color="auto" w:fill="FBE3D1" w:themeFill="accent1" w:themeFillTint="33"/>
          </w:tcPr>
          <w:p w14:paraId="77C5A118" w14:textId="77777777" w:rsidR="00325A62" w:rsidRPr="00ED7CA7" w:rsidRDefault="00325A62" w:rsidP="00325A62">
            <w:pPr>
              <w:spacing w:before="60"/>
              <w:jc w:val="left"/>
              <w:rPr>
                <w:rFonts w:eastAsiaTheme="majorEastAsia"/>
                <w:szCs w:val="20"/>
                <w:lang w:val="en-GB"/>
              </w:rPr>
            </w:pPr>
            <w:r w:rsidRPr="00ED7CA7">
              <w:rPr>
                <w:rFonts w:eastAsiaTheme="majorEastAsia"/>
                <w:szCs w:val="20"/>
                <w:lang w:val="en-GB"/>
              </w:rPr>
              <w:t xml:space="preserve">'stay of individual enforcement actions' means a temporary suspension of the right to enforce a claim by a creditor </w:t>
            </w:r>
            <w:r w:rsidRPr="00ED7CA7">
              <w:rPr>
                <w:rFonts w:eastAsiaTheme="majorEastAsia"/>
                <w:b/>
                <w:i/>
                <w:szCs w:val="20"/>
                <w:lang w:val="en-GB"/>
              </w:rPr>
              <w:t>or a group of creditors</w:t>
            </w:r>
            <w:r w:rsidRPr="00ED7CA7">
              <w:rPr>
                <w:rFonts w:eastAsiaTheme="majorEastAsia"/>
                <w:szCs w:val="20"/>
                <w:lang w:val="en-GB"/>
              </w:rPr>
              <w:t xml:space="preserve"> against a debtor </w:t>
            </w:r>
            <w:r w:rsidRPr="00ED7CA7">
              <w:rPr>
                <w:rFonts w:eastAsiaTheme="majorEastAsia"/>
                <w:b/>
                <w:i/>
                <w:szCs w:val="20"/>
                <w:lang w:val="en-GB"/>
              </w:rPr>
              <w:t>or a group of debtors</w:t>
            </w:r>
            <w:r w:rsidRPr="00ED7CA7">
              <w:rPr>
                <w:rFonts w:eastAsiaTheme="majorEastAsia"/>
                <w:szCs w:val="20"/>
                <w:lang w:val="en-GB"/>
              </w:rPr>
              <w:t>, ordered by a judicial or administrative authority;</w:t>
            </w:r>
          </w:p>
        </w:tc>
      </w:tr>
      <w:tr w:rsidR="00325A62" w:rsidRPr="00ED7CA7" w14:paraId="3F3F1947" w14:textId="77777777" w:rsidTr="00C87F9D">
        <w:trPr>
          <w:trHeight w:val="597"/>
        </w:trPr>
        <w:tc>
          <w:tcPr>
            <w:tcW w:w="9241" w:type="dxa"/>
            <w:gridSpan w:val="2"/>
            <w:shd w:val="clear" w:color="auto" w:fill="D9D9D9" w:themeFill="background1" w:themeFillShade="D9"/>
          </w:tcPr>
          <w:p w14:paraId="78D284D7" w14:textId="77777777" w:rsidR="00325A62" w:rsidRPr="00ED7CA7" w:rsidRDefault="00325A62" w:rsidP="00C87F9D">
            <w:pPr>
              <w:spacing w:before="60"/>
              <w:jc w:val="center"/>
              <w:rPr>
                <w:rFonts w:eastAsiaTheme="majorEastAsia"/>
                <w:b/>
                <w:szCs w:val="20"/>
                <w:lang w:val="en-GB"/>
              </w:rPr>
            </w:pPr>
            <w:r w:rsidRPr="00ED7CA7">
              <w:rPr>
                <w:rFonts w:eastAsiaTheme="majorEastAsia"/>
                <w:b/>
                <w:szCs w:val="20"/>
                <w:lang w:val="en-GB"/>
              </w:rPr>
              <w:t>Justification</w:t>
            </w:r>
          </w:p>
        </w:tc>
      </w:tr>
      <w:tr w:rsidR="00325A62" w:rsidRPr="00ED7CA7" w14:paraId="523B798B" w14:textId="77777777" w:rsidTr="00D54531">
        <w:trPr>
          <w:cnfStyle w:val="000000100000" w:firstRow="0" w:lastRow="0" w:firstColumn="0" w:lastColumn="0" w:oddVBand="0" w:evenVBand="0" w:oddHBand="1" w:evenHBand="0" w:firstRowFirstColumn="0" w:firstRowLastColumn="0" w:lastRowFirstColumn="0" w:lastRowLastColumn="0"/>
          <w:trHeight w:val="407"/>
        </w:trPr>
        <w:tc>
          <w:tcPr>
            <w:tcW w:w="9241" w:type="dxa"/>
            <w:gridSpan w:val="2"/>
            <w:shd w:val="clear" w:color="auto" w:fill="F2F2F2" w:themeFill="background1" w:themeFillShade="F2"/>
          </w:tcPr>
          <w:p w14:paraId="72B9854B" w14:textId="5F63CC16" w:rsidR="00325A62" w:rsidRPr="00ED7CA7" w:rsidRDefault="00E87CF7" w:rsidP="00E87CF7">
            <w:pPr>
              <w:numPr>
                <w:ilvl w:val="0"/>
                <w:numId w:val="2"/>
              </w:numPr>
              <w:suppressAutoHyphens w:val="0"/>
              <w:rPr>
                <w:szCs w:val="20"/>
                <w:lang w:val="en-GB"/>
              </w:rPr>
            </w:pPr>
            <w:r w:rsidRPr="00ED7CA7">
              <w:rPr>
                <w:szCs w:val="20"/>
                <w:lang w:val="en-GB"/>
              </w:rPr>
              <w:t>Situations where the stay of individual enforcement actions affects a group of creditors, or is requested by a group of debtors, should be contemplated in this definition.</w:t>
            </w:r>
          </w:p>
        </w:tc>
      </w:tr>
    </w:tbl>
    <w:p w14:paraId="4EB2A788" w14:textId="77777777" w:rsidR="00703A44" w:rsidRDefault="00703A44" w:rsidP="00B12F77">
      <w:pPr>
        <w:rPr>
          <w:szCs w:val="20"/>
        </w:rPr>
      </w:pPr>
    </w:p>
    <w:p w14:paraId="475C5F75" w14:textId="1C63A16C" w:rsidR="00DA0291" w:rsidRPr="00ED7CA7" w:rsidRDefault="00DA0291" w:rsidP="00DA0291">
      <w:r w:rsidRPr="00ED7CA7">
        <w:t xml:space="preserve">Amendment </w:t>
      </w:r>
      <w:r w:rsidR="00080AF6" w:rsidRPr="00ED7CA7">
        <w:t>5</w:t>
      </w:r>
      <w:r w:rsidRPr="00ED7CA7">
        <w:t xml:space="preserve"> – Definition of ‘executory contracts’</w:t>
      </w:r>
    </w:p>
    <w:tbl>
      <w:tblPr>
        <w:tblStyle w:val="TableGrid"/>
        <w:tblW w:w="9241" w:type="dxa"/>
        <w:shd w:val="clear" w:color="auto" w:fill="F2F2F2" w:themeFill="background1" w:themeFillShade="F2"/>
        <w:tblLook w:val="04A0" w:firstRow="1" w:lastRow="0" w:firstColumn="1" w:lastColumn="0" w:noHBand="0" w:noVBand="1"/>
      </w:tblPr>
      <w:tblGrid>
        <w:gridCol w:w="4613"/>
        <w:gridCol w:w="4628"/>
      </w:tblGrid>
      <w:tr w:rsidR="00DA0291" w:rsidRPr="00ED7CA7" w14:paraId="12B52E81" w14:textId="77777777" w:rsidTr="00886187">
        <w:trPr>
          <w:cnfStyle w:val="100000000000" w:firstRow="1" w:lastRow="0" w:firstColumn="0" w:lastColumn="0" w:oddVBand="0" w:evenVBand="0" w:oddHBand="0" w:evenHBand="0" w:firstRowFirstColumn="0" w:firstRowLastColumn="0" w:lastRowFirstColumn="0" w:lastRowLastColumn="0"/>
          <w:trHeight w:val="846"/>
        </w:trPr>
        <w:tc>
          <w:tcPr>
            <w:tcW w:w="9241" w:type="dxa"/>
            <w:gridSpan w:val="2"/>
            <w:shd w:val="clear" w:color="auto" w:fill="318DC5"/>
          </w:tcPr>
          <w:p w14:paraId="3DC6E7BE" w14:textId="77777777" w:rsidR="00DA0291" w:rsidRPr="00ED7CA7" w:rsidRDefault="00DA0291" w:rsidP="00886187">
            <w:pPr>
              <w:spacing w:before="60"/>
              <w:jc w:val="center"/>
              <w:rPr>
                <w:rFonts w:eastAsiaTheme="majorEastAsia"/>
                <w:b/>
                <w:color w:val="FFFFFF" w:themeColor="background1"/>
                <w:szCs w:val="20"/>
                <w:lang w:val="en-GB"/>
              </w:rPr>
            </w:pPr>
            <w:r w:rsidRPr="00ED7CA7">
              <w:rPr>
                <w:rFonts w:eastAsiaTheme="majorEastAsia"/>
                <w:b/>
                <w:color w:val="FFFFFF" w:themeColor="background1"/>
                <w:szCs w:val="20"/>
                <w:lang w:val="en-GB"/>
              </w:rPr>
              <w:t>Article 2(5)</w:t>
            </w:r>
          </w:p>
        </w:tc>
      </w:tr>
      <w:tr w:rsidR="00DA0291" w:rsidRPr="00ED7CA7" w14:paraId="6583448D" w14:textId="77777777" w:rsidTr="00886187">
        <w:trPr>
          <w:cnfStyle w:val="000000100000" w:firstRow="0" w:lastRow="0" w:firstColumn="0" w:lastColumn="0" w:oddVBand="0" w:evenVBand="0" w:oddHBand="1" w:evenHBand="0" w:firstRowFirstColumn="0" w:firstRowLastColumn="0" w:lastRowFirstColumn="0" w:lastRowLastColumn="0"/>
          <w:trHeight w:val="250"/>
        </w:trPr>
        <w:tc>
          <w:tcPr>
            <w:tcW w:w="4613" w:type="dxa"/>
            <w:shd w:val="clear" w:color="auto" w:fill="F2F2F2" w:themeFill="background1" w:themeFillShade="F2"/>
          </w:tcPr>
          <w:p w14:paraId="4BC5D378" w14:textId="77777777" w:rsidR="00DA0291" w:rsidRPr="00ED7CA7" w:rsidRDefault="00DA0291" w:rsidP="00886187">
            <w:pPr>
              <w:pStyle w:val="Default"/>
              <w:rPr>
                <w:rFonts w:ascii="Verdana" w:hAnsi="Verdana"/>
                <w:color w:val="29659A"/>
                <w:sz w:val="20"/>
                <w:szCs w:val="20"/>
                <w:lang w:val="en-GB"/>
              </w:rPr>
            </w:pPr>
            <w:r w:rsidRPr="00ED7CA7">
              <w:rPr>
                <w:rFonts w:ascii="Verdana" w:hAnsi="Verdana"/>
                <w:color w:val="29659A"/>
                <w:sz w:val="20"/>
                <w:szCs w:val="20"/>
                <w:lang w:val="en-GB"/>
              </w:rPr>
              <w:t xml:space="preserve">'executory contracts' means contracts between the debtor and one or more creditors under which both sides still have obligations to perform at the moment the stay of individual enforcement actions is ordered; </w:t>
            </w:r>
          </w:p>
          <w:p w14:paraId="7F4E7CCE" w14:textId="77777777" w:rsidR="00DA0291" w:rsidRPr="00ED7CA7" w:rsidRDefault="00DA0291" w:rsidP="00886187">
            <w:pPr>
              <w:spacing w:before="60"/>
              <w:jc w:val="left"/>
              <w:rPr>
                <w:rFonts w:eastAsiaTheme="majorEastAsia"/>
                <w:szCs w:val="20"/>
                <w:lang w:val="en-GB"/>
              </w:rPr>
            </w:pPr>
          </w:p>
        </w:tc>
        <w:tc>
          <w:tcPr>
            <w:tcW w:w="4628" w:type="dxa"/>
            <w:shd w:val="clear" w:color="auto" w:fill="FBE3D1" w:themeFill="accent1" w:themeFillTint="33"/>
          </w:tcPr>
          <w:p w14:paraId="0116DF5B" w14:textId="4C159BA4" w:rsidR="00DA0291" w:rsidRPr="00ED7CA7" w:rsidRDefault="00DA0291" w:rsidP="00886187">
            <w:pPr>
              <w:spacing w:before="60"/>
              <w:jc w:val="left"/>
              <w:rPr>
                <w:rFonts w:eastAsiaTheme="majorEastAsia"/>
                <w:szCs w:val="20"/>
                <w:lang w:val="en-GB"/>
              </w:rPr>
            </w:pPr>
            <w:r w:rsidRPr="00ED7CA7">
              <w:rPr>
                <w:szCs w:val="20"/>
                <w:lang w:val="en-GB"/>
              </w:rPr>
              <w:t>'executory contracts' means contracts</w:t>
            </w:r>
            <w:r w:rsidRPr="00ED7CA7">
              <w:rPr>
                <w:b/>
                <w:i/>
                <w:szCs w:val="20"/>
                <w:lang w:val="en-GB"/>
              </w:rPr>
              <w:t>, excluding</w:t>
            </w:r>
            <w:r w:rsidR="006F27AE" w:rsidRPr="00ED7CA7">
              <w:rPr>
                <w:b/>
                <w:i/>
                <w:szCs w:val="20"/>
                <w:lang w:val="en-GB"/>
              </w:rPr>
              <w:t xml:space="preserve"> financial facilities such as</w:t>
            </w:r>
            <w:r w:rsidRPr="00ED7CA7">
              <w:rPr>
                <w:b/>
                <w:i/>
                <w:szCs w:val="20"/>
                <w:lang w:val="en-GB"/>
              </w:rPr>
              <w:t xml:space="preserve"> undrawn credit </w:t>
            </w:r>
            <w:r w:rsidR="006F27AE" w:rsidRPr="00ED7CA7">
              <w:rPr>
                <w:b/>
                <w:i/>
                <w:szCs w:val="20"/>
                <w:lang w:val="en-GB"/>
              </w:rPr>
              <w:t xml:space="preserve">facilities, revolving credit </w:t>
            </w:r>
            <w:r w:rsidRPr="00ED7CA7">
              <w:rPr>
                <w:b/>
                <w:i/>
                <w:szCs w:val="20"/>
                <w:lang w:val="en-GB"/>
              </w:rPr>
              <w:t>lines and offers for financing,</w:t>
            </w:r>
            <w:r w:rsidRPr="00ED7CA7">
              <w:rPr>
                <w:szCs w:val="20"/>
                <w:lang w:val="en-GB"/>
              </w:rPr>
              <w:t xml:space="preserve"> between the debtor and one or more creditors under which both sides still have obligations to perform at the moment the stay of individual enforcement actions is ordered;</w:t>
            </w:r>
          </w:p>
        </w:tc>
      </w:tr>
      <w:tr w:rsidR="00DA0291" w:rsidRPr="00ED7CA7" w14:paraId="60433884" w14:textId="77777777" w:rsidTr="00886187">
        <w:trPr>
          <w:trHeight w:val="597"/>
        </w:trPr>
        <w:tc>
          <w:tcPr>
            <w:tcW w:w="9241" w:type="dxa"/>
            <w:gridSpan w:val="2"/>
            <w:shd w:val="clear" w:color="auto" w:fill="D9D9D9" w:themeFill="background1" w:themeFillShade="D9"/>
          </w:tcPr>
          <w:p w14:paraId="77E9D2A7" w14:textId="77777777" w:rsidR="00DA0291" w:rsidRPr="00ED7CA7" w:rsidRDefault="00DA0291" w:rsidP="00886187">
            <w:pPr>
              <w:spacing w:before="60"/>
              <w:jc w:val="center"/>
              <w:rPr>
                <w:rFonts w:eastAsiaTheme="majorEastAsia"/>
                <w:b/>
                <w:szCs w:val="20"/>
                <w:lang w:val="en-GB"/>
              </w:rPr>
            </w:pPr>
            <w:r w:rsidRPr="00ED7CA7">
              <w:rPr>
                <w:rFonts w:eastAsiaTheme="majorEastAsia"/>
                <w:b/>
                <w:szCs w:val="20"/>
                <w:lang w:val="en-GB"/>
              </w:rPr>
              <w:lastRenderedPageBreak/>
              <w:t>Justification</w:t>
            </w:r>
          </w:p>
        </w:tc>
      </w:tr>
      <w:tr w:rsidR="00DA0291" w:rsidRPr="00ED7CA7" w14:paraId="5C9A433D" w14:textId="77777777" w:rsidTr="00886187">
        <w:trPr>
          <w:cnfStyle w:val="000000100000" w:firstRow="0" w:lastRow="0" w:firstColumn="0" w:lastColumn="0" w:oddVBand="0" w:evenVBand="0" w:oddHBand="1" w:evenHBand="0" w:firstRowFirstColumn="0" w:firstRowLastColumn="0" w:lastRowFirstColumn="0" w:lastRowLastColumn="0"/>
          <w:trHeight w:val="60"/>
        </w:trPr>
        <w:tc>
          <w:tcPr>
            <w:tcW w:w="9241" w:type="dxa"/>
            <w:gridSpan w:val="2"/>
            <w:shd w:val="clear" w:color="auto" w:fill="F2F2F2" w:themeFill="background1" w:themeFillShade="F2"/>
          </w:tcPr>
          <w:p w14:paraId="0DDC16DE" w14:textId="77777777" w:rsidR="00DA0291" w:rsidRPr="00ED7CA7" w:rsidRDefault="00DA0291" w:rsidP="00886187">
            <w:pPr>
              <w:numPr>
                <w:ilvl w:val="0"/>
                <w:numId w:val="2"/>
              </w:numPr>
              <w:suppressAutoHyphens w:val="0"/>
              <w:rPr>
                <w:szCs w:val="20"/>
                <w:lang w:val="en-GB"/>
              </w:rPr>
            </w:pPr>
            <w:r w:rsidRPr="00ED7CA7">
              <w:rPr>
                <w:szCs w:val="20"/>
                <w:lang w:val="en-GB"/>
              </w:rPr>
              <w:t>Including undrawn lines of credits and offers for financing that have not been used at the time of the stay in the definition of ‘executory contracts’ would lead to the debtor incurring new debts at a time when insolvency is already likely and often imminent. In that case, the financier would not be afforded the same protections given to grantors of new and interim financing in Article 16, even though the credit would serve the same purpose.</w:t>
            </w:r>
          </w:p>
          <w:p w14:paraId="4F66003D" w14:textId="77777777" w:rsidR="00DA0291" w:rsidRPr="00ED7CA7" w:rsidRDefault="00DA0291" w:rsidP="00886187">
            <w:pPr>
              <w:numPr>
                <w:ilvl w:val="0"/>
                <w:numId w:val="2"/>
              </w:numPr>
              <w:suppressAutoHyphens w:val="0"/>
              <w:rPr>
                <w:szCs w:val="20"/>
                <w:lang w:val="en-GB"/>
              </w:rPr>
            </w:pPr>
            <w:r w:rsidRPr="00ED7CA7">
              <w:rPr>
                <w:szCs w:val="20"/>
                <w:lang w:val="en-GB"/>
              </w:rPr>
              <w:t>This would make financial creditors very hesitant to extend lines of credits or offer financing if there was any doubts about the future solvency of the business, particularly if the business is an SME.</w:t>
            </w:r>
          </w:p>
          <w:p w14:paraId="172409D7" w14:textId="77777777" w:rsidR="00DA0291" w:rsidRPr="00ED7CA7" w:rsidRDefault="00DA0291" w:rsidP="00886187">
            <w:pPr>
              <w:numPr>
                <w:ilvl w:val="0"/>
                <w:numId w:val="2"/>
              </w:numPr>
              <w:suppressAutoHyphens w:val="0"/>
              <w:rPr>
                <w:rFonts w:eastAsiaTheme="majorEastAsia"/>
                <w:szCs w:val="20"/>
                <w:lang w:val="en-GB"/>
              </w:rPr>
            </w:pPr>
            <w:r w:rsidRPr="00ED7CA7">
              <w:rPr>
                <w:szCs w:val="20"/>
                <w:lang w:val="en-GB"/>
              </w:rPr>
              <w:t xml:space="preserve">Incurring new debts during the stay based on credit lines or offers for financing granted before the restructuring procedure would also have a very negative impact on third parties, including natural persons, who have guaranteed the debtors credit line or pledged assets as security.   </w:t>
            </w:r>
          </w:p>
        </w:tc>
      </w:tr>
    </w:tbl>
    <w:p w14:paraId="704C644E" w14:textId="77777777" w:rsidR="002A7185" w:rsidRPr="00ED7CA7" w:rsidRDefault="002A7185" w:rsidP="00B12F77">
      <w:pPr>
        <w:rPr>
          <w:szCs w:val="20"/>
        </w:rPr>
      </w:pPr>
    </w:p>
    <w:p w14:paraId="36D1E4AC" w14:textId="3534681A" w:rsidR="00D54531" w:rsidRPr="00ED7CA7" w:rsidRDefault="00DA0291" w:rsidP="00D54531">
      <w:pPr>
        <w:rPr>
          <w:szCs w:val="20"/>
        </w:rPr>
      </w:pPr>
      <w:r w:rsidRPr="00ED7CA7">
        <w:rPr>
          <w:szCs w:val="20"/>
        </w:rPr>
        <w:t xml:space="preserve">Amendment </w:t>
      </w:r>
      <w:r w:rsidR="00080AF6" w:rsidRPr="00ED7CA7">
        <w:rPr>
          <w:szCs w:val="20"/>
        </w:rPr>
        <w:t>6</w:t>
      </w:r>
      <w:r w:rsidR="00D54531" w:rsidRPr="00ED7CA7">
        <w:rPr>
          <w:szCs w:val="20"/>
        </w:rPr>
        <w:t xml:space="preserve"> – Definitions</w:t>
      </w:r>
    </w:p>
    <w:tbl>
      <w:tblPr>
        <w:tblStyle w:val="TableGrid"/>
        <w:tblW w:w="9241" w:type="dxa"/>
        <w:shd w:val="clear" w:color="auto" w:fill="F2F2F2" w:themeFill="background1" w:themeFillShade="F2"/>
        <w:tblLook w:val="04A0" w:firstRow="1" w:lastRow="0" w:firstColumn="1" w:lastColumn="0" w:noHBand="0" w:noVBand="1"/>
      </w:tblPr>
      <w:tblGrid>
        <w:gridCol w:w="4613"/>
        <w:gridCol w:w="4628"/>
      </w:tblGrid>
      <w:tr w:rsidR="00325A62" w:rsidRPr="00ED7CA7" w14:paraId="4FD927A2" w14:textId="77777777" w:rsidTr="00E3562A">
        <w:trPr>
          <w:cnfStyle w:val="100000000000" w:firstRow="1" w:lastRow="0" w:firstColumn="0" w:lastColumn="0" w:oddVBand="0" w:evenVBand="0" w:oddHBand="0" w:evenHBand="0" w:firstRowFirstColumn="0" w:firstRowLastColumn="0" w:lastRowFirstColumn="0" w:lastRowLastColumn="0"/>
          <w:trHeight w:val="846"/>
        </w:trPr>
        <w:tc>
          <w:tcPr>
            <w:tcW w:w="9241" w:type="dxa"/>
            <w:gridSpan w:val="2"/>
            <w:shd w:val="clear" w:color="auto" w:fill="318DC5"/>
          </w:tcPr>
          <w:p w14:paraId="2D3E7347" w14:textId="77777777" w:rsidR="00325A62" w:rsidRPr="00ED7CA7" w:rsidRDefault="00325A62" w:rsidP="00C87F9D">
            <w:pPr>
              <w:spacing w:before="60"/>
              <w:jc w:val="center"/>
              <w:rPr>
                <w:rFonts w:eastAsiaTheme="majorEastAsia"/>
                <w:b/>
                <w:color w:val="FFFFFF" w:themeColor="background1"/>
                <w:szCs w:val="20"/>
                <w:lang w:val="en-GB"/>
              </w:rPr>
            </w:pPr>
            <w:r w:rsidRPr="00ED7CA7">
              <w:rPr>
                <w:rFonts w:eastAsiaTheme="majorEastAsia"/>
                <w:b/>
                <w:color w:val="FFFFFF" w:themeColor="background1"/>
                <w:szCs w:val="20"/>
                <w:lang w:val="en-GB"/>
              </w:rPr>
              <w:t>Article 2(6)</w:t>
            </w:r>
          </w:p>
        </w:tc>
      </w:tr>
      <w:tr w:rsidR="00325A62" w:rsidRPr="00ED7CA7" w14:paraId="5032E44B" w14:textId="77777777" w:rsidTr="00E3562A">
        <w:trPr>
          <w:cnfStyle w:val="000000100000" w:firstRow="0" w:lastRow="0" w:firstColumn="0" w:lastColumn="0" w:oddVBand="0" w:evenVBand="0" w:oddHBand="1" w:evenHBand="0" w:firstRowFirstColumn="0" w:firstRowLastColumn="0" w:lastRowFirstColumn="0" w:lastRowLastColumn="0"/>
          <w:trHeight w:val="2180"/>
        </w:trPr>
        <w:tc>
          <w:tcPr>
            <w:tcW w:w="4613" w:type="dxa"/>
            <w:shd w:val="clear" w:color="auto" w:fill="F2F2F2" w:themeFill="background1" w:themeFillShade="F2"/>
          </w:tcPr>
          <w:p w14:paraId="58D25E92" w14:textId="77777777" w:rsidR="00325A62" w:rsidRPr="00ED7CA7" w:rsidRDefault="00325A62" w:rsidP="00C87F9D">
            <w:pPr>
              <w:spacing w:before="60"/>
              <w:jc w:val="left"/>
              <w:rPr>
                <w:rFonts w:eastAsiaTheme="majorEastAsia"/>
                <w:szCs w:val="20"/>
                <w:lang w:val="en-GB"/>
              </w:rPr>
            </w:pPr>
            <w:r w:rsidRPr="00ED7CA7">
              <w:rPr>
                <w:rFonts w:eastAsiaTheme="majorEastAsia"/>
                <w:szCs w:val="20"/>
                <w:lang w:val="en-GB"/>
              </w:rPr>
              <w:t>'class formation' means the grouping of affected creditors and equity holders in a restructuring plan in such a way as to reflect the rights and seniority of the affected claims and interests, taking into account possible pre-existing entitlements, liens or inter-creditor agreements, and their treatment under the restructuring plan;</w:t>
            </w:r>
          </w:p>
        </w:tc>
        <w:tc>
          <w:tcPr>
            <w:tcW w:w="4628" w:type="dxa"/>
            <w:shd w:val="clear" w:color="auto" w:fill="FBE3D1" w:themeFill="accent1" w:themeFillTint="33"/>
          </w:tcPr>
          <w:p w14:paraId="1982F663" w14:textId="77777777" w:rsidR="00325A62" w:rsidRPr="00ED7CA7" w:rsidRDefault="00F44973" w:rsidP="00711330">
            <w:pPr>
              <w:spacing w:before="60"/>
              <w:jc w:val="left"/>
              <w:rPr>
                <w:rFonts w:eastAsiaTheme="majorEastAsia"/>
                <w:szCs w:val="20"/>
                <w:lang w:val="en-GB"/>
              </w:rPr>
            </w:pPr>
            <w:r w:rsidRPr="00ED7CA7">
              <w:rPr>
                <w:rFonts w:eastAsiaTheme="majorEastAsia"/>
                <w:szCs w:val="20"/>
                <w:lang w:val="en-GB"/>
              </w:rPr>
              <w:t xml:space="preserve">'class formation' means the grouping of affected creditors and equity holders in a restructuring plan in such a way as to reflect the rights and seniority of the affected claims and interests, taking into account possible pre-existing entitlements, liens or inter-creditor agreements, and their treatment under the restructuring plan; </w:t>
            </w:r>
            <w:r w:rsidRPr="00ED7CA7">
              <w:rPr>
                <w:rFonts w:eastAsiaTheme="majorEastAsia"/>
                <w:b/>
                <w:i/>
                <w:szCs w:val="20"/>
                <w:lang w:val="en-GB"/>
              </w:rPr>
              <w:t>for the purposes of adopting a restructuring plan, creditors are divided into different “classes of creditors” as regulated by Member States, where as a minimum, secured and unsecured claims are treated in separate classes;</w:t>
            </w:r>
          </w:p>
        </w:tc>
      </w:tr>
      <w:tr w:rsidR="00325A62" w:rsidRPr="00ED7CA7" w14:paraId="2D6C5231" w14:textId="77777777" w:rsidTr="00E3562A">
        <w:trPr>
          <w:trHeight w:val="597"/>
        </w:trPr>
        <w:tc>
          <w:tcPr>
            <w:tcW w:w="9241" w:type="dxa"/>
            <w:gridSpan w:val="2"/>
            <w:shd w:val="clear" w:color="auto" w:fill="D9D9D9" w:themeFill="background1" w:themeFillShade="D9"/>
          </w:tcPr>
          <w:p w14:paraId="4B6CF127" w14:textId="77777777" w:rsidR="00325A62" w:rsidRPr="00ED7CA7" w:rsidRDefault="00325A62" w:rsidP="00C87F9D">
            <w:pPr>
              <w:spacing w:before="60"/>
              <w:jc w:val="center"/>
              <w:rPr>
                <w:rFonts w:eastAsiaTheme="majorEastAsia"/>
                <w:b/>
                <w:szCs w:val="20"/>
                <w:lang w:val="en-GB"/>
              </w:rPr>
            </w:pPr>
            <w:r w:rsidRPr="00ED7CA7">
              <w:rPr>
                <w:rFonts w:eastAsiaTheme="majorEastAsia"/>
                <w:b/>
                <w:szCs w:val="20"/>
                <w:lang w:val="en-GB"/>
              </w:rPr>
              <w:t>Justification</w:t>
            </w:r>
          </w:p>
        </w:tc>
      </w:tr>
      <w:tr w:rsidR="00325A62" w:rsidRPr="00ED7CA7" w14:paraId="3D3E6374" w14:textId="77777777" w:rsidTr="00D54531">
        <w:trPr>
          <w:cnfStyle w:val="000000100000" w:firstRow="0" w:lastRow="0" w:firstColumn="0" w:lastColumn="0" w:oddVBand="0" w:evenVBand="0" w:oddHBand="1" w:evenHBand="0" w:firstRowFirstColumn="0" w:firstRowLastColumn="0" w:lastRowFirstColumn="0" w:lastRowLastColumn="0"/>
          <w:trHeight w:val="419"/>
        </w:trPr>
        <w:tc>
          <w:tcPr>
            <w:tcW w:w="9241" w:type="dxa"/>
            <w:gridSpan w:val="2"/>
            <w:shd w:val="clear" w:color="auto" w:fill="F2F2F2" w:themeFill="background1" w:themeFillShade="F2"/>
          </w:tcPr>
          <w:p w14:paraId="2F99E04B" w14:textId="1C3D8B03" w:rsidR="00325A62" w:rsidRPr="00ED7CA7" w:rsidRDefault="00DA0291" w:rsidP="00DA0291">
            <w:pPr>
              <w:numPr>
                <w:ilvl w:val="0"/>
                <w:numId w:val="2"/>
              </w:numPr>
              <w:suppressAutoHyphens w:val="0"/>
              <w:rPr>
                <w:szCs w:val="20"/>
                <w:lang w:val="en-GB"/>
              </w:rPr>
            </w:pPr>
            <w:r w:rsidRPr="00ED7CA7">
              <w:rPr>
                <w:szCs w:val="20"/>
                <w:lang w:val="en-GB"/>
              </w:rPr>
              <w:t xml:space="preserve">It is necessary to ensure that secured and unsecured creditors are treated in separate classes. </w:t>
            </w:r>
          </w:p>
        </w:tc>
      </w:tr>
    </w:tbl>
    <w:p w14:paraId="341F437E" w14:textId="77777777" w:rsidR="00336492" w:rsidRDefault="00336492" w:rsidP="00B12F77">
      <w:pPr>
        <w:rPr>
          <w:szCs w:val="20"/>
        </w:rPr>
      </w:pPr>
    </w:p>
    <w:p w14:paraId="3C6E14CF" w14:textId="77777777" w:rsidR="002A7185" w:rsidRDefault="002A7185" w:rsidP="00B12F77">
      <w:pPr>
        <w:rPr>
          <w:szCs w:val="20"/>
        </w:rPr>
      </w:pPr>
    </w:p>
    <w:p w14:paraId="53BF401C" w14:textId="77777777" w:rsidR="009913D4" w:rsidRDefault="009913D4" w:rsidP="00B12F77">
      <w:pPr>
        <w:rPr>
          <w:szCs w:val="20"/>
        </w:rPr>
      </w:pPr>
    </w:p>
    <w:p w14:paraId="6B0B42A4" w14:textId="77777777" w:rsidR="009913D4" w:rsidRDefault="009913D4" w:rsidP="00B12F77">
      <w:pPr>
        <w:rPr>
          <w:szCs w:val="20"/>
        </w:rPr>
      </w:pPr>
    </w:p>
    <w:p w14:paraId="2A0890EE" w14:textId="77777777" w:rsidR="009913D4" w:rsidRDefault="009913D4" w:rsidP="00B12F77">
      <w:pPr>
        <w:rPr>
          <w:szCs w:val="20"/>
        </w:rPr>
      </w:pPr>
    </w:p>
    <w:p w14:paraId="25ACBDF9" w14:textId="77777777" w:rsidR="009913D4" w:rsidRDefault="009913D4" w:rsidP="00B12F77">
      <w:pPr>
        <w:rPr>
          <w:szCs w:val="20"/>
        </w:rPr>
      </w:pPr>
    </w:p>
    <w:p w14:paraId="6F00C62E" w14:textId="77777777" w:rsidR="009913D4" w:rsidRDefault="009913D4" w:rsidP="00B12F77">
      <w:pPr>
        <w:rPr>
          <w:szCs w:val="20"/>
        </w:rPr>
      </w:pPr>
    </w:p>
    <w:p w14:paraId="0BBFD2EB" w14:textId="77777777" w:rsidR="009913D4" w:rsidRPr="00ED7CA7" w:rsidRDefault="009913D4" w:rsidP="00B12F77">
      <w:pPr>
        <w:rPr>
          <w:szCs w:val="20"/>
        </w:rPr>
      </w:pPr>
    </w:p>
    <w:p w14:paraId="7524EBCA" w14:textId="368A8C4E" w:rsidR="00D23C46" w:rsidRPr="00ED7CA7" w:rsidRDefault="00D23C46" w:rsidP="00B12F77">
      <w:pPr>
        <w:rPr>
          <w:szCs w:val="20"/>
        </w:rPr>
      </w:pPr>
      <w:r w:rsidRPr="00ED7CA7">
        <w:rPr>
          <w:szCs w:val="20"/>
        </w:rPr>
        <w:lastRenderedPageBreak/>
        <w:t xml:space="preserve">Amendment </w:t>
      </w:r>
      <w:r w:rsidR="00080AF6" w:rsidRPr="00ED7CA7">
        <w:rPr>
          <w:szCs w:val="20"/>
        </w:rPr>
        <w:t>7</w:t>
      </w:r>
      <w:r w:rsidRPr="00ED7CA7">
        <w:rPr>
          <w:szCs w:val="20"/>
        </w:rPr>
        <w:t xml:space="preserve"> – Definitions</w:t>
      </w:r>
    </w:p>
    <w:tbl>
      <w:tblPr>
        <w:tblStyle w:val="TableGrid"/>
        <w:tblW w:w="9241" w:type="dxa"/>
        <w:shd w:val="clear" w:color="auto" w:fill="F2F2F2" w:themeFill="background1" w:themeFillShade="F2"/>
        <w:tblLook w:val="04A0" w:firstRow="1" w:lastRow="0" w:firstColumn="1" w:lastColumn="0" w:noHBand="0" w:noVBand="1"/>
      </w:tblPr>
      <w:tblGrid>
        <w:gridCol w:w="4613"/>
        <w:gridCol w:w="4628"/>
      </w:tblGrid>
      <w:tr w:rsidR="00325A62" w:rsidRPr="00ED7CA7" w14:paraId="7760F721" w14:textId="77777777" w:rsidTr="00C87F9D">
        <w:trPr>
          <w:cnfStyle w:val="100000000000" w:firstRow="1" w:lastRow="0" w:firstColumn="0" w:lastColumn="0" w:oddVBand="0" w:evenVBand="0" w:oddHBand="0" w:evenHBand="0" w:firstRowFirstColumn="0" w:firstRowLastColumn="0" w:lastRowFirstColumn="0" w:lastRowLastColumn="0"/>
          <w:trHeight w:val="846"/>
        </w:trPr>
        <w:tc>
          <w:tcPr>
            <w:tcW w:w="9241" w:type="dxa"/>
            <w:gridSpan w:val="2"/>
            <w:shd w:val="clear" w:color="auto" w:fill="318DC5"/>
          </w:tcPr>
          <w:p w14:paraId="2476A9E8" w14:textId="77777777" w:rsidR="00325A62" w:rsidRPr="00ED7CA7" w:rsidRDefault="00325A62" w:rsidP="00C87F9D">
            <w:pPr>
              <w:spacing w:before="60"/>
              <w:jc w:val="center"/>
              <w:rPr>
                <w:rFonts w:eastAsiaTheme="majorEastAsia"/>
                <w:b/>
                <w:color w:val="FFFFFF" w:themeColor="background1"/>
                <w:szCs w:val="20"/>
                <w:lang w:val="en-GB"/>
              </w:rPr>
            </w:pPr>
            <w:r w:rsidRPr="00ED7CA7">
              <w:rPr>
                <w:rFonts w:eastAsiaTheme="majorEastAsia"/>
                <w:b/>
                <w:color w:val="FFFFFF" w:themeColor="background1"/>
                <w:szCs w:val="20"/>
                <w:lang w:val="en-GB"/>
              </w:rPr>
              <w:t>Article 2(9)</w:t>
            </w:r>
          </w:p>
        </w:tc>
      </w:tr>
      <w:tr w:rsidR="00325A62" w:rsidRPr="00ED7CA7" w14:paraId="322F8CC0" w14:textId="77777777" w:rsidTr="00294CFD">
        <w:trPr>
          <w:cnfStyle w:val="000000100000" w:firstRow="0" w:lastRow="0" w:firstColumn="0" w:lastColumn="0" w:oddVBand="0" w:evenVBand="0" w:oddHBand="1" w:evenHBand="0" w:firstRowFirstColumn="0" w:firstRowLastColumn="0" w:lastRowFirstColumn="0" w:lastRowLastColumn="0"/>
          <w:trHeight w:val="1883"/>
        </w:trPr>
        <w:tc>
          <w:tcPr>
            <w:tcW w:w="4613" w:type="dxa"/>
            <w:shd w:val="clear" w:color="auto" w:fill="F2F2F2" w:themeFill="background1" w:themeFillShade="F2"/>
          </w:tcPr>
          <w:p w14:paraId="5DF5A2A0" w14:textId="77777777" w:rsidR="00325A62" w:rsidRPr="00ED7CA7" w:rsidRDefault="00325A62" w:rsidP="00C87F9D">
            <w:pPr>
              <w:spacing w:before="60"/>
              <w:jc w:val="left"/>
              <w:rPr>
                <w:rFonts w:eastAsiaTheme="majorEastAsia"/>
                <w:szCs w:val="20"/>
                <w:lang w:val="en-GB"/>
              </w:rPr>
            </w:pPr>
            <w:r w:rsidRPr="00ED7CA7">
              <w:rPr>
                <w:rFonts w:eastAsiaTheme="majorEastAsia"/>
                <w:szCs w:val="20"/>
                <w:lang w:val="en-GB"/>
              </w:rPr>
              <w:t>'best interest of creditors test' means that no dissenting creditor would be worse off under the restructuring plan than they would be in the event of liquidation</w:t>
            </w:r>
            <w:r w:rsidRPr="00ED7CA7">
              <w:rPr>
                <w:rFonts w:eastAsiaTheme="majorEastAsia"/>
                <w:b/>
                <w:i/>
                <w:szCs w:val="20"/>
                <w:lang w:val="en-GB"/>
              </w:rPr>
              <w:t>, whether piecemeal or sale as a going concern;</w:t>
            </w:r>
          </w:p>
        </w:tc>
        <w:tc>
          <w:tcPr>
            <w:tcW w:w="4627" w:type="dxa"/>
            <w:shd w:val="clear" w:color="auto" w:fill="FBE3D1" w:themeFill="accent1" w:themeFillTint="33"/>
          </w:tcPr>
          <w:p w14:paraId="6C632280" w14:textId="1F8B3DAA" w:rsidR="00325A62" w:rsidRPr="00294CFD" w:rsidRDefault="00EB6290" w:rsidP="00294CFD">
            <w:pPr>
              <w:rPr>
                <w:lang w:val="en-GB" w:eastAsia="en-GB"/>
              </w:rPr>
            </w:pPr>
            <w:r w:rsidRPr="00ED7CA7">
              <w:rPr>
                <w:rFonts w:eastAsiaTheme="majorEastAsia"/>
                <w:szCs w:val="20"/>
                <w:lang w:val="en-GB"/>
              </w:rPr>
              <w:t>'best interest of creditors test' means that no dissenting creditor would be worse off under the restructuring plan than they would be</w:t>
            </w:r>
            <w:r w:rsidR="00D1137D" w:rsidRPr="00ED7CA7">
              <w:rPr>
                <w:rFonts w:eastAsiaTheme="majorEastAsia"/>
                <w:szCs w:val="20"/>
                <w:lang w:val="en-GB"/>
              </w:rPr>
              <w:t xml:space="preserve"> in the event of liquidation</w:t>
            </w:r>
            <w:r w:rsidRPr="00ED7CA7">
              <w:rPr>
                <w:rFonts w:eastAsiaTheme="majorEastAsia"/>
                <w:szCs w:val="20"/>
                <w:lang w:val="en-GB"/>
              </w:rPr>
              <w:t xml:space="preserve"> </w:t>
            </w:r>
            <w:r w:rsidR="00D1137D" w:rsidRPr="00ED7CA7">
              <w:rPr>
                <w:rFonts w:eastAsiaTheme="majorEastAsia"/>
                <w:b/>
                <w:i/>
                <w:szCs w:val="20"/>
                <w:lang w:val="en-GB"/>
              </w:rPr>
              <w:t>or - in cases where a continuation of the debtor as a going concern is likely – a sale on the basis of a going concern value;</w:t>
            </w:r>
          </w:p>
        </w:tc>
      </w:tr>
      <w:tr w:rsidR="00325A62" w:rsidRPr="00ED7CA7" w14:paraId="1A3CFC2C" w14:textId="77777777" w:rsidTr="00C87F9D">
        <w:trPr>
          <w:trHeight w:val="597"/>
        </w:trPr>
        <w:tc>
          <w:tcPr>
            <w:tcW w:w="9241" w:type="dxa"/>
            <w:gridSpan w:val="2"/>
            <w:shd w:val="clear" w:color="auto" w:fill="D9D9D9" w:themeFill="background1" w:themeFillShade="D9"/>
          </w:tcPr>
          <w:p w14:paraId="65376C27" w14:textId="77777777" w:rsidR="00325A62" w:rsidRPr="00ED7CA7" w:rsidRDefault="00325A62" w:rsidP="00C87F9D">
            <w:pPr>
              <w:spacing w:before="60"/>
              <w:jc w:val="center"/>
              <w:rPr>
                <w:rFonts w:eastAsiaTheme="majorEastAsia"/>
                <w:b/>
                <w:szCs w:val="20"/>
                <w:lang w:val="en-GB"/>
              </w:rPr>
            </w:pPr>
            <w:r w:rsidRPr="00ED7CA7">
              <w:rPr>
                <w:rFonts w:eastAsiaTheme="majorEastAsia"/>
                <w:b/>
                <w:szCs w:val="20"/>
                <w:lang w:val="en-GB"/>
              </w:rPr>
              <w:t>Justification</w:t>
            </w:r>
          </w:p>
        </w:tc>
      </w:tr>
      <w:tr w:rsidR="00325A62" w:rsidRPr="00ED7CA7" w14:paraId="48CA2D86" w14:textId="77777777" w:rsidTr="00D23C46">
        <w:trPr>
          <w:cnfStyle w:val="000000100000" w:firstRow="0" w:lastRow="0" w:firstColumn="0" w:lastColumn="0" w:oddVBand="0" w:evenVBand="0" w:oddHBand="1" w:evenHBand="0" w:firstRowFirstColumn="0" w:firstRowLastColumn="0" w:lastRowFirstColumn="0" w:lastRowLastColumn="0"/>
          <w:trHeight w:val="305"/>
        </w:trPr>
        <w:tc>
          <w:tcPr>
            <w:tcW w:w="9241" w:type="dxa"/>
            <w:gridSpan w:val="2"/>
            <w:shd w:val="clear" w:color="auto" w:fill="F2F2F2" w:themeFill="background1" w:themeFillShade="F2"/>
          </w:tcPr>
          <w:p w14:paraId="264CA7F7" w14:textId="138ABC2A" w:rsidR="00787E0F" w:rsidRPr="00ED7CA7" w:rsidRDefault="00787E0F" w:rsidP="00D829A8">
            <w:pPr>
              <w:numPr>
                <w:ilvl w:val="0"/>
                <w:numId w:val="2"/>
              </w:numPr>
              <w:suppressAutoHyphens w:val="0"/>
              <w:rPr>
                <w:szCs w:val="20"/>
                <w:lang w:val="en-GB"/>
              </w:rPr>
            </w:pPr>
            <w:r w:rsidRPr="00ED7CA7">
              <w:rPr>
                <w:szCs w:val="20"/>
                <w:lang w:val="en-GB"/>
              </w:rPr>
              <w:t xml:space="preserve">The envisaged valuation for affected </w:t>
            </w:r>
            <w:r w:rsidR="00767CC5">
              <w:rPr>
                <w:szCs w:val="20"/>
                <w:lang w:val="en-GB"/>
              </w:rPr>
              <w:t>stakeholders</w:t>
            </w:r>
            <w:r w:rsidRPr="00ED7CA7">
              <w:rPr>
                <w:szCs w:val="20"/>
                <w:lang w:val="en-GB"/>
              </w:rPr>
              <w:t xml:space="preserve"> takes as reference the going concern enterprise value while the “best interest of creditors test” as defined in Article 2(9) is based on a liquidation scenario. This reference will be highly unfair towards affected creditors as it ultimately bears the risk that the preventive </w:t>
            </w:r>
            <w:r w:rsidR="00767CC5">
              <w:rPr>
                <w:szCs w:val="20"/>
                <w:lang w:val="en-GB"/>
              </w:rPr>
              <w:t xml:space="preserve">restructuring </w:t>
            </w:r>
            <w:r w:rsidRPr="00ED7CA7">
              <w:rPr>
                <w:szCs w:val="20"/>
                <w:lang w:val="en-GB"/>
              </w:rPr>
              <w:t xml:space="preserve">proceeding will restructure the legal entity in favour of the shareholders, but at the expense of the creditors. As the proceedings can be initiated before the debtor becomes insolvent it can be expected that any proposed plan provides for a better recovery rate than the one expected in an insolvency proceeding and thus the criteria of the “best interest of creditors test” would nearly always be satisfied. The test does not ensure a fair comparison as it does not reflect the legal possibility of the creditor to an (early) pre-insolvency enforcement of his claims and collateral. It will not increase the acceptance of preventative insolvency proceedings among creditors.  If the recovery ratios for banks </w:t>
            </w:r>
            <w:r w:rsidR="00767CC5">
              <w:rPr>
                <w:szCs w:val="20"/>
                <w:lang w:val="en-GB"/>
              </w:rPr>
              <w:t>decrease because of</w:t>
            </w:r>
            <w:r w:rsidRPr="00ED7CA7">
              <w:rPr>
                <w:szCs w:val="20"/>
                <w:lang w:val="en-GB"/>
              </w:rPr>
              <w:t xml:space="preserve"> an inappropriate best interest test, the loss given default calculations of banks have to be adjusted accordingly with further pressure on the regulatory capital ratios of EU banks and follow on effects for new business.</w:t>
            </w:r>
          </w:p>
          <w:p w14:paraId="65D46D25" w14:textId="5121CAA9" w:rsidR="00787E0F" w:rsidRPr="00ED7CA7" w:rsidRDefault="00787E0F" w:rsidP="00D829A8">
            <w:pPr>
              <w:numPr>
                <w:ilvl w:val="0"/>
                <w:numId w:val="2"/>
              </w:numPr>
              <w:suppressAutoHyphens w:val="0"/>
              <w:rPr>
                <w:szCs w:val="20"/>
                <w:lang w:val="en-GB"/>
              </w:rPr>
            </w:pPr>
            <w:r w:rsidRPr="00ED7CA7">
              <w:rPr>
                <w:szCs w:val="20"/>
                <w:lang w:val="en-GB"/>
              </w:rPr>
              <w:t xml:space="preserve">Therefore, we consider that the “the best interest of creditors test” as defined in Article 2(9), which is currently based on liquidation, whether piecemeal or sale as a going concern, should </w:t>
            </w:r>
            <w:r w:rsidRPr="00ED7CA7">
              <w:rPr>
                <w:szCs w:val="20"/>
                <w:lang w:val="en-GB" w:eastAsia="en-GB"/>
              </w:rPr>
              <w:t xml:space="preserve">be changed. The test should be based on the hypothetical recovery rate the creditor would expect if he proceeded to an enforcement of his claims at the </w:t>
            </w:r>
            <w:r w:rsidR="00790AD6" w:rsidRPr="00ED7CA7">
              <w:rPr>
                <w:szCs w:val="20"/>
                <w:lang w:val="en-GB" w:eastAsia="en-GB"/>
              </w:rPr>
              <w:t>earliest</w:t>
            </w:r>
            <w:r w:rsidRPr="00ED7CA7">
              <w:rPr>
                <w:szCs w:val="20"/>
                <w:lang w:val="en-GB" w:eastAsia="en-GB"/>
              </w:rPr>
              <w:t xml:space="preserve"> moment possible</w:t>
            </w:r>
            <w:r w:rsidRPr="00ED7CA7">
              <w:rPr>
                <w:szCs w:val="20"/>
                <w:lang w:val="en-GB"/>
              </w:rPr>
              <w:t>.</w:t>
            </w:r>
          </w:p>
          <w:p w14:paraId="216C0A0C" w14:textId="2DE581D5" w:rsidR="00787E0F" w:rsidRPr="00ED7CA7" w:rsidRDefault="00D829A8" w:rsidP="00CE6345">
            <w:pPr>
              <w:numPr>
                <w:ilvl w:val="0"/>
                <w:numId w:val="2"/>
              </w:numPr>
              <w:suppressAutoHyphens w:val="0"/>
              <w:rPr>
                <w:szCs w:val="20"/>
                <w:lang w:val="en-GB"/>
              </w:rPr>
            </w:pPr>
            <w:r w:rsidRPr="00ED7CA7">
              <w:rPr>
                <w:lang w:val="en-GB"/>
              </w:rPr>
              <w:t xml:space="preserve">If this change is accepted, Art. 13 (1) </w:t>
            </w:r>
            <w:r w:rsidR="00790AD6">
              <w:rPr>
                <w:lang w:val="en-GB"/>
              </w:rPr>
              <w:t xml:space="preserve">needs to be amended as suggested below (see </w:t>
            </w:r>
            <w:r w:rsidR="00790AD6" w:rsidRPr="00790AD6">
              <w:rPr>
                <w:lang w:val="en-GB"/>
              </w:rPr>
              <w:t xml:space="preserve">Amendment </w:t>
            </w:r>
            <w:r w:rsidR="00CE6345">
              <w:rPr>
                <w:lang w:val="en-GB"/>
              </w:rPr>
              <w:t>30</w:t>
            </w:r>
            <w:r w:rsidR="00790AD6">
              <w:rPr>
                <w:lang w:val="en-GB"/>
              </w:rPr>
              <w:t>)</w:t>
            </w:r>
            <w:r w:rsidRPr="00ED7CA7">
              <w:rPr>
                <w:lang w:val="en-GB"/>
              </w:rPr>
              <w:t>.</w:t>
            </w:r>
          </w:p>
        </w:tc>
      </w:tr>
    </w:tbl>
    <w:p w14:paraId="0F414C3E" w14:textId="77777777" w:rsidR="00325A62" w:rsidRDefault="00325A62" w:rsidP="00B12F77">
      <w:pPr>
        <w:rPr>
          <w:szCs w:val="20"/>
        </w:rPr>
      </w:pPr>
    </w:p>
    <w:p w14:paraId="310FFA20" w14:textId="62432E85" w:rsidR="00336492" w:rsidRPr="00ED7CA7" w:rsidRDefault="00336492" w:rsidP="00B12F77">
      <w:pPr>
        <w:rPr>
          <w:szCs w:val="20"/>
        </w:rPr>
      </w:pPr>
      <w:r w:rsidRPr="00ED7CA7">
        <w:rPr>
          <w:szCs w:val="20"/>
        </w:rPr>
        <w:t>Amendment 8 – Definitions</w:t>
      </w:r>
    </w:p>
    <w:tbl>
      <w:tblPr>
        <w:tblStyle w:val="TableGrid"/>
        <w:tblW w:w="9241" w:type="dxa"/>
        <w:shd w:val="clear" w:color="auto" w:fill="F2F2F2" w:themeFill="background1" w:themeFillShade="F2"/>
        <w:tblLook w:val="04A0" w:firstRow="1" w:lastRow="0" w:firstColumn="1" w:lastColumn="0" w:noHBand="0" w:noVBand="1"/>
      </w:tblPr>
      <w:tblGrid>
        <w:gridCol w:w="4613"/>
        <w:gridCol w:w="4628"/>
      </w:tblGrid>
      <w:tr w:rsidR="00F13CA0" w:rsidRPr="00ED7CA7" w14:paraId="6DBE3214" w14:textId="77777777" w:rsidTr="002E18E2">
        <w:trPr>
          <w:cnfStyle w:val="100000000000" w:firstRow="1" w:lastRow="0" w:firstColumn="0" w:lastColumn="0" w:oddVBand="0" w:evenVBand="0" w:oddHBand="0" w:evenHBand="0" w:firstRowFirstColumn="0" w:firstRowLastColumn="0" w:lastRowFirstColumn="0" w:lastRowLastColumn="0"/>
          <w:trHeight w:val="846"/>
        </w:trPr>
        <w:tc>
          <w:tcPr>
            <w:tcW w:w="9241" w:type="dxa"/>
            <w:gridSpan w:val="2"/>
            <w:shd w:val="clear" w:color="auto" w:fill="318DC5"/>
          </w:tcPr>
          <w:p w14:paraId="7A74CBDF" w14:textId="266AA57F" w:rsidR="00F13CA0" w:rsidRPr="00ED7CA7" w:rsidRDefault="00F13CA0" w:rsidP="002E18E2">
            <w:pPr>
              <w:spacing w:before="60"/>
              <w:jc w:val="center"/>
              <w:rPr>
                <w:rFonts w:eastAsiaTheme="majorEastAsia"/>
                <w:b/>
                <w:color w:val="FFFFFF" w:themeColor="background1"/>
                <w:szCs w:val="20"/>
                <w:lang w:val="en-GB"/>
              </w:rPr>
            </w:pPr>
            <w:r w:rsidRPr="00ED7CA7">
              <w:rPr>
                <w:rFonts w:eastAsiaTheme="majorEastAsia"/>
                <w:b/>
                <w:color w:val="FFFFFF" w:themeColor="background1"/>
                <w:szCs w:val="20"/>
                <w:lang w:val="en-GB"/>
              </w:rPr>
              <w:t>Article 2(9) bis</w:t>
            </w:r>
          </w:p>
        </w:tc>
      </w:tr>
      <w:tr w:rsidR="00F13CA0" w:rsidRPr="00ED7CA7" w14:paraId="6C2FA63C" w14:textId="77777777" w:rsidTr="002E18E2">
        <w:trPr>
          <w:cnfStyle w:val="000000100000" w:firstRow="0" w:lastRow="0" w:firstColumn="0" w:lastColumn="0" w:oddVBand="0" w:evenVBand="0" w:oddHBand="1" w:evenHBand="0" w:firstRowFirstColumn="0" w:firstRowLastColumn="0" w:lastRowFirstColumn="0" w:lastRowLastColumn="0"/>
          <w:trHeight w:val="1672"/>
        </w:trPr>
        <w:tc>
          <w:tcPr>
            <w:tcW w:w="4613" w:type="dxa"/>
            <w:shd w:val="clear" w:color="auto" w:fill="F2F2F2" w:themeFill="background1" w:themeFillShade="F2"/>
          </w:tcPr>
          <w:p w14:paraId="34942413" w14:textId="20F1C471" w:rsidR="00F13CA0" w:rsidRPr="00ED7CA7" w:rsidRDefault="00F13CA0" w:rsidP="002E18E2">
            <w:pPr>
              <w:spacing w:before="60"/>
              <w:jc w:val="left"/>
              <w:rPr>
                <w:rFonts w:eastAsiaTheme="majorEastAsia"/>
                <w:b/>
                <w:i/>
                <w:szCs w:val="20"/>
                <w:lang w:val="en-GB"/>
              </w:rPr>
            </w:pPr>
            <w:r w:rsidRPr="00ED7CA7">
              <w:rPr>
                <w:rFonts w:eastAsiaTheme="majorEastAsia"/>
                <w:b/>
                <w:i/>
                <w:szCs w:val="20"/>
                <w:lang w:val="en-GB"/>
              </w:rPr>
              <w:t>NEW</w:t>
            </w:r>
          </w:p>
        </w:tc>
        <w:tc>
          <w:tcPr>
            <w:tcW w:w="4627" w:type="dxa"/>
            <w:shd w:val="clear" w:color="auto" w:fill="FBE3D1" w:themeFill="accent1" w:themeFillTint="33"/>
          </w:tcPr>
          <w:p w14:paraId="4583CBD6" w14:textId="609D9871" w:rsidR="00F13CA0" w:rsidRPr="00ED7CA7" w:rsidRDefault="00F13CA0" w:rsidP="00502DF3">
            <w:pPr>
              <w:rPr>
                <w:b/>
                <w:i/>
                <w:lang w:val="en-GB" w:eastAsia="en-GB"/>
              </w:rPr>
            </w:pPr>
            <w:r w:rsidRPr="00ED7CA7">
              <w:rPr>
                <w:rFonts w:eastAsiaTheme="majorEastAsia"/>
                <w:b/>
                <w:i/>
                <w:szCs w:val="20"/>
                <w:lang w:val="en-GB"/>
              </w:rPr>
              <w:t>‘Alternative valu</w:t>
            </w:r>
            <w:r w:rsidR="00502DF3" w:rsidRPr="00ED7CA7">
              <w:rPr>
                <w:rFonts w:eastAsiaTheme="majorEastAsia"/>
                <w:b/>
                <w:i/>
                <w:szCs w:val="20"/>
                <w:lang w:val="en-GB"/>
              </w:rPr>
              <w:t>e</w:t>
            </w:r>
            <w:r w:rsidRPr="00ED7CA7">
              <w:rPr>
                <w:rFonts w:eastAsiaTheme="majorEastAsia"/>
                <w:b/>
                <w:i/>
                <w:szCs w:val="20"/>
                <w:lang w:val="en-GB"/>
              </w:rPr>
              <w:t>’ means for secured creditors the expected proceeds from a hypothetic enforcement of collateral at the earliest point of time where the legal preconditions for an enforcement are given;</w:t>
            </w:r>
          </w:p>
        </w:tc>
      </w:tr>
      <w:tr w:rsidR="00F13CA0" w:rsidRPr="00ED7CA7" w14:paraId="2A687F35" w14:textId="77777777" w:rsidTr="002E18E2">
        <w:trPr>
          <w:trHeight w:val="597"/>
        </w:trPr>
        <w:tc>
          <w:tcPr>
            <w:tcW w:w="9241" w:type="dxa"/>
            <w:gridSpan w:val="2"/>
            <w:shd w:val="clear" w:color="auto" w:fill="D9D9D9" w:themeFill="background1" w:themeFillShade="D9"/>
          </w:tcPr>
          <w:p w14:paraId="7B092F4C" w14:textId="77777777" w:rsidR="00F13CA0" w:rsidRPr="00ED7CA7" w:rsidRDefault="00F13CA0" w:rsidP="002E18E2">
            <w:pPr>
              <w:spacing w:before="60"/>
              <w:jc w:val="center"/>
              <w:rPr>
                <w:rFonts w:eastAsiaTheme="majorEastAsia"/>
                <w:b/>
                <w:szCs w:val="20"/>
                <w:lang w:val="en-GB"/>
              </w:rPr>
            </w:pPr>
            <w:r w:rsidRPr="00ED7CA7">
              <w:rPr>
                <w:rFonts w:eastAsiaTheme="majorEastAsia"/>
                <w:b/>
                <w:szCs w:val="20"/>
                <w:lang w:val="en-GB"/>
              </w:rPr>
              <w:t>Justification</w:t>
            </w:r>
          </w:p>
        </w:tc>
      </w:tr>
      <w:tr w:rsidR="00F13CA0" w:rsidRPr="00ED7CA7" w14:paraId="7315880A" w14:textId="77777777" w:rsidTr="002E18E2">
        <w:trPr>
          <w:cnfStyle w:val="000000100000" w:firstRow="0" w:lastRow="0" w:firstColumn="0" w:lastColumn="0" w:oddVBand="0" w:evenVBand="0" w:oddHBand="1" w:evenHBand="0" w:firstRowFirstColumn="0" w:firstRowLastColumn="0" w:lastRowFirstColumn="0" w:lastRowLastColumn="0"/>
          <w:trHeight w:val="305"/>
        </w:trPr>
        <w:tc>
          <w:tcPr>
            <w:tcW w:w="9241" w:type="dxa"/>
            <w:gridSpan w:val="2"/>
            <w:shd w:val="clear" w:color="auto" w:fill="F2F2F2" w:themeFill="background1" w:themeFillShade="F2"/>
          </w:tcPr>
          <w:p w14:paraId="54238E43" w14:textId="767BA6DD" w:rsidR="00F13CA0" w:rsidRPr="00790AD6" w:rsidRDefault="009913D4" w:rsidP="009913D4">
            <w:pPr>
              <w:numPr>
                <w:ilvl w:val="0"/>
                <w:numId w:val="2"/>
              </w:numPr>
              <w:suppressAutoHyphens w:val="0"/>
              <w:rPr>
                <w:szCs w:val="20"/>
                <w:lang w:val="en-GB"/>
              </w:rPr>
            </w:pPr>
            <w:r w:rsidRPr="00ED7CA7">
              <w:rPr>
                <w:szCs w:val="20"/>
                <w:lang w:val="en-GB"/>
              </w:rPr>
              <w:lastRenderedPageBreak/>
              <w:t xml:space="preserve">Please </w:t>
            </w:r>
            <w:r>
              <w:rPr>
                <w:szCs w:val="20"/>
                <w:lang w:val="en-GB"/>
              </w:rPr>
              <w:t>see justification to the above-proposed amendment to Article</w:t>
            </w:r>
            <w:r w:rsidRPr="00ED7CA7">
              <w:rPr>
                <w:szCs w:val="20"/>
                <w:lang w:val="en-GB"/>
              </w:rPr>
              <w:t xml:space="preserve"> </w:t>
            </w:r>
            <w:r w:rsidR="00336492" w:rsidRPr="00ED7CA7">
              <w:rPr>
                <w:szCs w:val="20"/>
                <w:lang w:val="en-GB"/>
              </w:rPr>
              <w:t>2(9) above.</w:t>
            </w:r>
          </w:p>
        </w:tc>
      </w:tr>
    </w:tbl>
    <w:p w14:paraId="1464CF63" w14:textId="77777777" w:rsidR="00F13CA0" w:rsidRPr="00ED7CA7" w:rsidRDefault="00F13CA0" w:rsidP="00B12F77">
      <w:pPr>
        <w:rPr>
          <w:szCs w:val="20"/>
        </w:rPr>
      </w:pPr>
    </w:p>
    <w:p w14:paraId="79C6B80F" w14:textId="4F948012" w:rsidR="00336492" w:rsidRPr="00ED7CA7" w:rsidRDefault="00336492" w:rsidP="00336492">
      <w:pPr>
        <w:rPr>
          <w:szCs w:val="20"/>
        </w:rPr>
      </w:pPr>
      <w:r w:rsidRPr="00ED7CA7">
        <w:rPr>
          <w:szCs w:val="20"/>
        </w:rPr>
        <w:t>Amendment 9 – Definitions</w:t>
      </w:r>
    </w:p>
    <w:tbl>
      <w:tblPr>
        <w:tblStyle w:val="TableGrid"/>
        <w:tblW w:w="9241" w:type="dxa"/>
        <w:shd w:val="clear" w:color="auto" w:fill="F2F2F2" w:themeFill="background1" w:themeFillShade="F2"/>
        <w:tblLook w:val="04A0" w:firstRow="1" w:lastRow="0" w:firstColumn="1" w:lastColumn="0" w:noHBand="0" w:noVBand="1"/>
      </w:tblPr>
      <w:tblGrid>
        <w:gridCol w:w="4613"/>
        <w:gridCol w:w="4628"/>
      </w:tblGrid>
      <w:tr w:rsidR="00B77371" w:rsidRPr="00ED7CA7" w14:paraId="7AFDA0E7" w14:textId="77777777" w:rsidTr="002E18E2">
        <w:trPr>
          <w:cnfStyle w:val="100000000000" w:firstRow="1" w:lastRow="0" w:firstColumn="0" w:lastColumn="0" w:oddVBand="0" w:evenVBand="0" w:oddHBand="0" w:evenHBand="0" w:firstRowFirstColumn="0" w:firstRowLastColumn="0" w:lastRowFirstColumn="0" w:lastRowLastColumn="0"/>
          <w:trHeight w:val="846"/>
        </w:trPr>
        <w:tc>
          <w:tcPr>
            <w:tcW w:w="9241" w:type="dxa"/>
            <w:gridSpan w:val="2"/>
            <w:shd w:val="clear" w:color="auto" w:fill="318DC5"/>
          </w:tcPr>
          <w:p w14:paraId="1807B6D4" w14:textId="00A6A8C4" w:rsidR="00B77371" w:rsidRPr="00ED7CA7" w:rsidRDefault="00B77371" w:rsidP="00B77371">
            <w:pPr>
              <w:spacing w:before="60"/>
              <w:jc w:val="center"/>
              <w:rPr>
                <w:rFonts w:eastAsiaTheme="majorEastAsia"/>
                <w:b/>
                <w:color w:val="FFFFFF" w:themeColor="background1"/>
                <w:szCs w:val="20"/>
                <w:lang w:val="en-GB"/>
              </w:rPr>
            </w:pPr>
            <w:r w:rsidRPr="00ED7CA7">
              <w:rPr>
                <w:rFonts w:eastAsiaTheme="majorEastAsia"/>
                <w:b/>
                <w:color w:val="FFFFFF" w:themeColor="background1"/>
                <w:szCs w:val="20"/>
                <w:lang w:val="en-GB"/>
              </w:rPr>
              <w:t>Article 2(10)</w:t>
            </w:r>
          </w:p>
        </w:tc>
      </w:tr>
      <w:tr w:rsidR="00B77371" w:rsidRPr="00ED7CA7" w14:paraId="17000832" w14:textId="77777777" w:rsidTr="00B77371">
        <w:trPr>
          <w:cnfStyle w:val="000000100000" w:firstRow="0" w:lastRow="0" w:firstColumn="0" w:lastColumn="0" w:oddVBand="0" w:evenVBand="0" w:oddHBand="1" w:evenHBand="0" w:firstRowFirstColumn="0" w:firstRowLastColumn="0" w:lastRowFirstColumn="0" w:lastRowLastColumn="0"/>
          <w:trHeight w:val="1245"/>
        </w:trPr>
        <w:tc>
          <w:tcPr>
            <w:tcW w:w="4613" w:type="dxa"/>
            <w:shd w:val="clear" w:color="auto" w:fill="F2F2F2" w:themeFill="background1" w:themeFillShade="F2"/>
          </w:tcPr>
          <w:p w14:paraId="6F12BF77" w14:textId="0E776033" w:rsidR="00B77371" w:rsidRPr="00ED7CA7" w:rsidRDefault="00B77371" w:rsidP="002E18E2">
            <w:pPr>
              <w:spacing w:before="60"/>
              <w:jc w:val="left"/>
              <w:rPr>
                <w:rFonts w:eastAsiaTheme="majorEastAsia"/>
                <w:szCs w:val="20"/>
                <w:lang w:val="en-GB"/>
              </w:rPr>
            </w:pPr>
            <w:r w:rsidRPr="00ED7CA7">
              <w:rPr>
                <w:rFonts w:eastAsiaTheme="majorEastAsia"/>
                <w:szCs w:val="20"/>
                <w:lang w:val="en-GB"/>
              </w:rPr>
              <w:t xml:space="preserve">'absolute priority rule' means that </w:t>
            </w:r>
            <w:r w:rsidRPr="00ED7CA7">
              <w:rPr>
                <w:rFonts w:eastAsiaTheme="majorEastAsia"/>
                <w:b/>
                <w:i/>
                <w:szCs w:val="20"/>
                <w:lang w:val="en-GB"/>
              </w:rPr>
              <w:t>a dissenting class of creditors must be satisfied in full before a more junior class may receive any distribution or keep any interest under the restructuring plan;</w:t>
            </w:r>
          </w:p>
        </w:tc>
        <w:tc>
          <w:tcPr>
            <w:tcW w:w="4628" w:type="dxa"/>
            <w:shd w:val="clear" w:color="auto" w:fill="FBE3D1" w:themeFill="accent1" w:themeFillTint="33"/>
          </w:tcPr>
          <w:p w14:paraId="082C18D6" w14:textId="77777777" w:rsidR="00B77371" w:rsidRPr="00ED7CA7" w:rsidRDefault="00B77371" w:rsidP="00B77371">
            <w:pPr>
              <w:spacing w:before="60"/>
              <w:jc w:val="left"/>
              <w:rPr>
                <w:rFonts w:eastAsiaTheme="majorEastAsia"/>
                <w:b/>
                <w:i/>
                <w:szCs w:val="20"/>
                <w:lang w:val="en-GB"/>
              </w:rPr>
            </w:pPr>
            <w:r w:rsidRPr="00ED7CA7">
              <w:rPr>
                <w:rFonts w:eastAsiaTheme="majorEastAsia"/>
                <w:szCs w:val="20"/>
                <w:lang w:val="en-GB"/>
              </w:rPr>
              <w:t>'absolute priority rule' means that</w:t>
            </w:r>
            <w:r w:rsidRPr="00ED7CA7">
              <w:rPr>
                <w:rFonts w:eastAsiaTheme="majorEastAsia"/>
                <w:b/>
                <w:i/>
                <w:szCs w:val="20"/>
                <w:lang w:val="en-GB"/>
              </w:rPr>
              <w:t xml:space="preserve">: </w:t>
            </w:r>
          </w:p>
          <w:p w14:paraId="1EC16F5C" w14:textId="77777777" w:rsidR="00B77371" w:rsidRPr="00ED7CA7" w:rsidRDefault="00B77371" w:rsidP="00B77371">
            <w:pPr>
              <w:spacing w:before="60"/>
              <w:jc w:val="left"/>
              <w:rPr>
                <w:rFonts w:eastAsiaTheme="majorEastAsia"/>
                <w:b/>
                <w:i/>
                <w:szCs w:val="20"/>
                <w:lang w:val="en-GB"/>
              </w:rPr>
            </w:pPr>
            <w:r w:rsidRPr="00ED7CA7">
              <w:rPr>
                <w:rFonts w:eastAsiaTheme="majorEastAsia"/>
                <w:b/>
                <w:i/>
                <w:szCs w:val="20"/>
                <w:lang w:val="en-GB"/>
              </w:rPr>
              <w:t xml:space="preserve">1. a dissenting class of secured creditors must receive under the plan the value of the collateral,  valued on the basis of the enterprise as a going concern; and </w:t>
            </w:r>
          </w:p>
          <w:p w14:paraId="74AFE08C" w14:textId="275E60DE" w:rsidR="00B77371" w:rsidRPr="00ED7CA7" w:rsidRDefault="00B77371" w:rsidP="00B77371">
            <w:pPr>
              <w:spacing w:before="60"/>
              <w:jc w:val="left"/>
              <w:rPr>
                <w:rFonts w:eastAsiaTheme="majorEastAsia"/>
                <w:b/>
                <w:i/>
                <w:szCs w:val="20"/>
                <w:lang w:val="en-GB"/>
              </w:rPr>
            </w:pPr>
            <w:r w:rsidRPr="00ED7CA7">
              <w:rPr>
                <w:rFonts w:eastAsiaTheme="majorEastAsia"/>
                <w:b/>
                <w:i/>
                <w:szCs w:val="20"/>
                <w:lang w:val="en-GB"/>
              </w:rPr>
              <w:t>2. any other dissenting class of creditors must be satisfied in full before a more junior class may receive any distribution o</w:t>
            </w:r>
            <w:r w:rsidR="0089672A" w:rsidRPr="00ED7CA7">
              <w:rPr>
                <w:rFonts w:eastAsiaTheme="majorEastAsia"/>
                <w:b/>
                <w:i/>
                <w:szCs w:val="20"/>
                <w:lang w:val="en-GB"/>
              </w:rPr>
              <w:t>r</w:t>
            </w:r>
            <w:r w:rsidRPr="00ED7CA7">
              <w:rPr>
                <w:rFonts w:eastAsiaTheme="majorEastAsia"/>
                <w:b/>
                <w:i/>
                <w:szCs w:val="20"/>
                <w:lang w:val="en-GB"/>
              </w:rPr>
              <w:t xml:space="preserve"> keep any interest under the restructuring plan.</w:t>
            </w:r>
          </w:p>
          <w:p w14:paraId="3D483AAE" w14:textId="15576E5B" w:rsidR="005A49A8" w:rsidRPr="00ED7CA7" w:rsidRDefault="005A49A8" w:rsidP="00B77371">
            <w:pPr>
              <w:spacing w:before="60"/>
              <w:jc w:val="left"/>
              <w:rPr>
                <w:rFonts w:eastAsiaTheme="majorEastAsia"/>
                <w:b/>
                <w:i/>
                <w:szCs w:val="20"/>
                <w:lang w:val="en-GB"/>
              </w:rPr>
            </w:pPr>
            <w:r w:rsidRPr="00ED7CA7">
              <w:rPr>
                <w:rFonts w:eastAsiaTheme="majorEastAsia"/>
                <w:b/>
                <w:i/>
                <w:szCs w:val="20"/>
                <w:lang w:val="en-GB"/>
              </w:rPr>
              <w:t>Member States may impose other requirements with respect to preferential claims.</w:t>
            </w:r>
          </w:p>
        </w:tc>
      </w:tr>
      <w:tr w:rsidR="00B77371" w:rsidRPr="00ED7CA7" w14:paraId="7D61DDBD" w14:textId="77777777" w:rsidTr="002E18E2">
        <w:trPr>
          <w:trHeight w:val="597"/>
        </w:trPr>
        <w:tc>
          <w:tcPr>
            <w:tcW w:w="9241" w:type="dxa"/>
            <w:gridSpan w:val="2"/>
            <w:shd w:val="clear" w:color="auto" w:fill="D9D9D9" w:themeFill="background1" w:themeFillShade="D9"/>
          </w:tcPr>
          <w:p w14:paraId="7747179D" w14:textId="77777777" w:rsidR="00B77371" w:rsidRPr="00ED7CA7" w:rsidRDefault="00B77371" w:rsidP="002E18E2">
            <w:pPr>
              <w:spacing w:before="60"/>
              <w:jc w:val="center"/>
              <w:rPr>
                <w:rFonts w:eastAsiaTheme="majorEastAsia"/>
                <w:b/>
                <w:szCs w:val="20"/>
                <w:lang w:val="en-GB"/>
              </w:rPr>
            </w:pPr>
            <w:r w:rsidRPr="00ED7CA7">
              <w:rPr>
                <w:rFonts w:eastAsiaTheme="majorEastAsia"/>
                <w:b/>
                <w:szCs w:val="20"/>
                <w:lang w:val="en-GB"/>
              </w:rPr>
              <w:t>Justification</w:t>
            </w:r>
          </w:p>
        </w:tc>
      </w:tr>
      <w:tr w:rsidR="00B77371" w:rsidRPr="00ED7CA7" w14:paraId="6144CD73" w14:textId="77777777" w:rsidTr="00B77371">
        <w:trPr>
          <w:cnfStyle w:val="000000100000" w:firstRow="0" w:lastRow="0" w:firstColumn="0" w:lastColumn="0" w:oddVBand="0" w:evenVBand="0" w:oddHBand="1" w:evenHBand="0" w:firstRowFirstColumn="0" w:firstRowLastColumn="0" w:lastRowFirstColumn="0" w:lastRowLastColumn="0"/>
          <w:trHeight w:val="384"/>
        </w:trPr>
        <w:tc>
          <w:tcPr>
            <w:tcW w:w="9241" w:type="dxa"/>
            <w:gridSpan w:val="2"/>
            <w:shd w:val="clear" w:color="auto" w:fill="F2F2F2" w:themeFill="background1" w:themeFillShade="F2"/>
          </w:tcPr>
          <w:p w14:paraId="56314963" w14:textId="77777777" w:rsidR="00B77371" w:rsidRPr="00ED7CA7" w:rsidRDefault="00B77371" w:rsidP="00B77371">
            <w:pPr>
              <w:numPr>
                <w:ilvl w:val="0"/>
                <w:numId w:val="2"/>
              </w:numPr>
              <w:suppressAutoHyphens w:val="0"/>
              <w:rPr>
                <w:lang w:val="en-GB" w:eastAsia="en-GB"/>
              </w:rPr>
            </w:pPr>
            <w:r w:rsidRPr="00ED7CA7">
              <w:rPr>
                <w:lang w:val="en-GB" w:eastAsia="en-GB"/>
              </w:rPr>
              <w:t xml:space="preserve">The absolute priority rule as currently drafted in the draft directive is too strict. A secured creditor will only be satisfied in full if and to the extent the value of the collateral is sufficient to cover the debt. If that is not the case, the remainder of the claim of the secured creditor is only paid as unsecured debt. </w:t>
            </w:r>
          </w:p>
          <w:p w14:paraId="3E83CC63" w14:textId="6C153765" w:rsidR="005A49A8" w:rsidRPr="00ED7CA7" w:rsidRDefault="005A49A8" w:rsidP="00F776AF">
            <w:pPr>
              <w:numPr>
                <w:ilvl w:val="0"/>
                <w:numId w:val="2"/>
              </w:numPr>
              <w:suppressAutoHyphens w:val="0"/>
              <w:rPr>
                <w:lang w:val="en-GB" w:eastAsia="en-GB"/>
              </w:rPr>
            </w:pPr>
            <w:r w:rsidRPr="00ED7CA7">
              <w:rPr>
                <w:lang w:val="en-GB" w:eastAsia="en-GB"/>
              </w:rPr>
              <w:t>The application of the priority rule might - due to different rules in member states relating to preferred creditors - have different result</w:t>
            </w:r>
            <w:r w:rsidR="00F776AF">
              <w:rPr>
                <w:lang w:val="en-GB" w:eastAsia="en-GB"/>
              </w:rPr>
              <w:t>s</w:t>
            </w:r>
            <w:r w:rsidRPr="00ED7CA7">
              <w:rPr>
                <w:lang w:val="en-GB" w:eastAsia="en-GB"/>
              </w:rPr>
              <w:t xml:space="preserve"> with respect to preferred claims. Creditors might be</w:t>
            </w:r>
            <w:r w:rsidR="00F776AF">
              <w:rPr>
                <w:lang w:val="en-GB" w:eastAsia="en-GB"/>
              </w:rPr>
              <w:t xml:space="preserve"> preferred on all of the assets</w:t>
            </w:r>
            <w:r w:rsidRPr="00ED7CA7">
              <w:rPr>
                <w:lang w:val="en-GB" w:eastAsia="en-GB"/>
              </w:rPr>
              <w:t xml:space="preserve"> or only on specific</w:t>
            </w:r>
            <w:r w:rsidR="005E2292" w:rsidRPr="00ED7CA7">
              <w:rPr>
                <w:lang w:val="en-GB" w:eastAsia="en-GB"/>
              </w:rPr>
              <w:t xml:space="preserve"> assets</w:t>
            </w:r>
            <w:r w:rsidRPr="00ED7CA7">
              <w:rPr>
                <w:lang w:val="en-GB" w:eastAsia="en-GB"/>
              </w:rPr>
              <w:t>. Therefore, it is</w:t>
            </w:r>
            <w:r w:rsidR="005E2292" w:rsidRPr="00ED7CA7">
              <w:rPr>
                <w:lang w:val="en-GB" w:eastAsia="en-GB"/>
              </w:rPr>
              <w:t xml:space="preserve"> suggested</w:t>
            </w:r>
            <w:r w:rsidR="00F776AF">
              <w:rPr>
                <w:lang w:val="en-GB" w:eastAsia="en-GB"/>
              </w:rPr>
              <w:t xml:space="preserve"> that</w:t>
            </w:r>
            <w:r w:rsidR="005E2292" w:rsidRPr="00ED7CA7">
              <w:rPr>
                <w:lang w:val="en-GB" w:eastAsia="en-GB"/>
              </w:rPr>
              <w:t xml:space="preserve"> </w:t>
            </w:r>
            <w:r w:rsidRPr="00ED7CA7">
              <w:rPr>
                <w:lang w:val="en-GB" w:eastAsia="en-GB"/>
              </w:rPr>
              <w:t>a clause is inserted</w:t>
            </w:r>
            <w:r w:rsidR="00F776AF">
              <w:rPr>
                <w:lang w:val="en-GB" w:eastAsia="en-GB"/>
              </w:rPr>
              <w:t xml:space="preserve"> in order</w:t>
            </w:r>
            <w:r w:rsidRPr="00ED7CA7">
              <w:rPr>
                <w:lang w:val="en-GB" w:eastAsia="en-GB"/>
              </w:rPr>
              <w:t xml:space="preserve"> to allow Member Stated to set specific rules.</w:t>
            </w:r>
            <w:r w:rsidR="005E2292" w:rsidRPr="00ED7CA7">
              <w:rPr>
                <w:lang w:val="en-GB" w:eastAsia="en-GB"/>
              </w:rPr>
              <w:t xml:space="preserve"> </w:t>
            </w:r>
          </w:p>
        </w:tc>
      </w:tr>
    </w:tbl>
    <w:p w14:paraId="1EDD4DA5" w14:textId="77777777" w:rsidR="00B77371" w:rsidRDefault="00B77371" w:rsidP="00B12F77">
      <w:pPr>
        <w:rPr>
          <w:szCs w:val="20"/>
        </w:rPr>
      </w:pPr>
    </w:p>
    <w:p w14:paraId="2CC5FB89" w14:textId="6813C27E" w:rsidR="00703A44" w:rsidRPr="00ED7CA7" w:rsidRDefault="00711330" w:rsidP="00B12F77">
      <w:pPr>
        <w:rPr>
          <w:szCs w:val="20"/>
        </w:rPr>
      </w:pPr>
      <w:r w:rsidRPr="00ED7CA7">
        <w:rPr>
          <w:szCs w:val="20"/>
        </w:rPr>
        <w:t xml:space="preserve">Amendment </w:t>
      </w:r>
      <w:r w:rsidR="00336492" w:rsidRPr="00ED7CA7">
        <w:rPr>
          <w:szCs w:val="20"/>
        </w:rPr>
        <w:t>10</w:t>
      </w:r>
      <w:r w:rsidR="00080AF6" w:rsidRPr="00ED7CA7">
        <w:rPr>
          <w:szCs w:val="20"/>
        </w:rPr>
        <w:t xml:space="preserve"> </w:t>
      </w:r>
      <w:r w:rsidR="00703A44" w:rsidRPr="00ED7CA7">
        <w:rPr>
          <w:szCs w:val="20"/>
        </w:rPr>
        <w:t xml:space="preserve">– Availability of </w:t>
      </w:r>
      <w:r w:rsidR="00520D9B">
        <w:rPr>
          <w:szCs w:val="20"/>
        </w:rPr>
        <w:t xml:space="preserve">preventive </w:t>
      </w:r>
      <w:r w:rsidR="00703A44" w:rsidRPr="00ED7CA7">
        <w:rPr>
          <w:szCs w:val="20"/>
        </w:rPr>
        <w:t>restructuring frameworks</w:t>
      </w:r>
    </w:p>
    <w:tbl>
      <w:tblPr>
        <w:tblStyle w:val="TableGrid"/>
        <w:tblW w:w="9241" w:type="dxa"/>
        <w:shd w:val="clear" w:color="auto" w:fill="F2F2F2" w:themeFill="background1" w:themeFillShade="F2"/>
        <w:tblLook w:val="04A0" w:firstRow="1" w:lastRow="0" w:firstColumn="1" w:lastColumn="0" w:noHBand="0" w:noVBand="1"/>
      </w:tblPr>
      <w:tblGrid>
        <w:gridCol w:w="4613"/>
        <w:gridCol w:w="4628"/>
      </w:tblGrid>
      <w:tr w:rsidR="00C5652D" w:rsidRPr="00ED7CA7" w14:paraId="01E9FCA8" w14:textId="77777777" w:rsidTr="00C87F9D">
        <w:trPr>
          <w:cnfStyle w:val="100000000000" w:firstRow="1" w:lastRow="0" w:firstColumn="0" w:lastColumn="0" w:oddVBand="0" w:evenVBand="0" w:oddHBand="0" w:evenHBand="0" w:firstRowFirstColumn="0" w:firstRowLastColumn="0" w:lastRowFirstColumn="0" w:lastRowLastColumn="0"/>
          <w:trHeight w:val="846"/>
        </w:trPr>
        <w:tc>
          <w:tcPr>
            <w:tcW w:w="9241" w:type="dxa"/>
            <w:gridSpan w:val="2"/>
            <w:shd w:val="clear" w:color="auto" w:fill="318DC5"/>
          </w:tcPr>
          <w:p w14:paraId="424F93E8" w14:textId="77777777" w:rsidR="00C5652D" w:rsidRPr="00ED7CA7" w:rsidRDefault="00C5652D" w:rsidP="00C5652D">
            <w:pPr>
              <w:spacing w:before="60"/>
              <w:jc w:val="center"/>
              <w:rPr>
                <w:rFonts w:eastAsiaTheme="majorEastAsia"/>
                <w:b/>
                <w:color w:val="FFFFFF" w:themeColor="background1"/>
                <w:szCs w:val="20"/>
                <w:lang w:val="en-GB"/>
              </w:rPr>
            </w:pPr>
            <w:r w:rsidRPr="00ED7CA7">
              <w:rPr>
                <w:rFonts w:eastAsiaTheme="majorEastAsia"/>
                <w:b/>
                <w:color w:val="FFFFFF" w:themeColor="background1"/>
                <w:szCs w:val="20"/>
                <w:lang w:val="en-GB"/>
              </w:rPr>
              <w:t>Article 4(1)</w:t>
            </w:r>
          </w:p>
        </w:tc>
      </w:tr>
      <w:tr w:rsidR="00C5652D" w:rsidRPr="00ED7CA7" w14:paraId="145B099A" w14:textId="77777777" w:rsidTr="00D829A8">
        <w:trPr>
          <w:cnfStyle w:val="000000100000" w:firstRow="0" w:lastRow="0" w:firstColumn="0" w:lastColumn="0" w:oddVBand="0" w:evenVBand="0" w:oddHBand="1" w:evenHBand="0" w:firstRowFirstColumn="0" w:firstRowLastColumn="0" w:lastRowFirstColumn="0" w:lastRowLastColumn="0"/>
          <w:trHeight w:val="1245"/>
        </w:trPr>
        <w:tc>
          <w:tcPr>
            <w:tcW w:w="4613" w:type="dxa"/>
            <w:shd w:val="clear" w:color="auto" w:fill="F2F2F2" w:themeFill="background1" w:themeFillShade="F2"/>
          </w:tcPr>
          <w:p w14:paraId="088E768D" w14:textId="77777777" w:rsidR="00C5652D" w:rsidRPr="00ED7CA7" w:rsidRDefault="00C5652D" w:rsidP="00C87F9D">
            <w:pPr>
              <w:spacing w:before="60"/>
              <w:jc w:val="left"/>
              <w:rPr>
                <w:rFonts w:eastAsiaTheme="majorEastAsia"/>
                <w:szCs w:val="20"/>
                <w:lang w:val="en-GB"/>
              </w:rPr>
            </w:pPr>
            <w:r w:rsidRPr="00ED7CA7">
              <w:rPr>
                <w:szCs w:val="20"/>
                <w:lang w:val="en-GB"/>
              </w:rPr>
              <w:t xml:space="preserve">Member States shall ensure that, where there is </w:t>
            </w:r>
            <w:r w:rsidRPr="00ED7CA7">
              <w:rPr>
                <w:b/>
                <w:i/>
                <w:szCs w:val="20"/>
                <w:lang w:val="en-GB"/>
              </w:rPr>
              <w:t>likelihood</w:t>
            </w:r>
            <w:r w:rsidRPr="00ED7CA7">
              <w:rPr>
                <w:szCs w:val="20"/>
                <w:lang w:val="en-GB"/>
              </w:rPr>
              <w:t xml:space="preserve"> of insolvency, debtors in financial difficulty have access to an effective preventive restructuring framework that enables them to restructure their debts or business, restore their viability and avoid insolvency.</w:t>
            </w:r>
          </w:p>
        </w:tc>
        <w:tc>
          <w:tcPr>
            <w:tcW w:w="4627" w:type="dxa"/>
            <w:shd w:val="clear" w:color="auto" w:fill="FBE3D1" w:themeFill="accent1" w:themeFillTint="33"/>
          </w:tcPr>
          <w:p w14:paraId="0A450199" w14:textId="1B880CFA" w:rsidR="00F14558" w:rsidRPr="00ED7CA7" w:rsidRDefault="00C5652D" w:rsidP="006F27AE">
            <w:pPr>
              <w:spacing w:before="60"/>
              <w:jc w:val="left"/>
              <w:rPr>
                <w:rFonts w:eastAsiaTheme="majorEastAsia"/>
                <w:szCs w:val="20"/>
                <w:lang w:val="en-GB"/>
              </w:rPr>
            </w:pPr>
            <w:r w:rsidRPr="00ED7CA7">
              <w:rPr>
                <w:szCs w:val="20"/>
                <w:lang w:val="en-GB"/>
              </w:rPr>
              <w:t xml:space="preserve">Member States shall ensure that, where there is </w:t>
            </w:r>
            <w:r w:rsidRPr="00ED7CA7">
              <w:rPr>
                <w:b/>
                <w:i/>
                <w:szCs w:val="20"/>
                <w:lang w:val="en-GB"/>
              </w:rPr>
              <w:t>a preponderance of</w:t>
            </w:r>
            <w:r w:rsidRPr="00ED7CA7">
              <w:rPr>
                <w:szCs w:val="20"/>
                <w:lang w:val="en-GB"/>
              </w:rPr>
              <w:t xml:space="preserve"> </w:t>
            </w:r>
            <w:r w:rsidRPr="00ED7CA7">
              <w:rPr>
                <w:b/>
                <w:i/>
                <w:szCs w:val="20"/>
                <w:lang w:val="en-GB"/>
              </w:rPr>
              <w:t>probability</w:t>
            </w:r>
            <w:r w:rsidRPr="00ED7CA7">
              <w:rPr>
                <w:szCs w:val="20"/>
                <w:lang w:val="en-GB"/>
              </w:rPr>
              <w:t xml:space="preserve"> of insolvency, debtors in financial difficulty have access to an effective preventive restructuring framework that enables them to restructure their debts or business, restore their viability and avoid insolvency.</w:t>
            </w:r>
            <w:r w:rsidR="00D1137D" w:rsidRPr="00ED7CA7">
              <w:rPr>
                <w:szCs w:val="20"/>
                <w:lang w:val="en-GB"/>
              </w:rPr>
              <w:t xml:space="preserve"> </w:t>
            </w:r>
            <w:r w:rsidR="00D1137D" w:rsidRPr="00ED7CA7">
              <w:rPr>
                <w:b/>
                <w:i/>
                <w:szCs w:val="20"/>
                <w:lang w:val="en-GB"/>
              </w:rPr>
              <w:t>Member States shall ensure that the viability of the debtor is proven.</w:t>
            </w:r>
            <w:r w:rsidR="00F14558" w:rsidRPr="00ED7CA7">
              <w:rPr>
                <w:lang w:val="en-GB" w:eastAsia="en-GB"/>
              </w:rPr>
              <w:t xml:space="preserve"> </w:t>
            </w:r>
          </w:p>
        </w:tc>
      </w:tr>
      <w:tr w:rsidR="00C5652D" w:rsidRPr="00ED7CA7" w14:paraId="2D63CCD1" w14:textId="77777777" w:rsidTr="00C87F9D">
        <w:trPr>
          <w:trHeight w:val="597"/>
        </w:trPr>
        <w:tc>
          <w:tcPr>
            <w:tcW w:w="9241" w:type="dxa"/>
            <w:gridSpan w:val="2"/>
            <w:shd w:val="clear" w:color="auto" w:fill="D9D9D9" w:themeFill="background1" w:themeFillShade="D9"/>
          </w:tcPr>
          <w:p w14:paraId="038C0335" w14:textId="77777777" w:rsidR="00C5652D" w:rsidRPr="00ED7CA7" w:rsidRDefault="00C5652D" w:rsidP="00C87F9D">
            <w:pPr>
              <w:spacing w:before="60"/>
              <w:jc w:val="center"/>
              <w:rPr>
                <w:rFonts w:eastAsiaTheme="majorEastAsia"/>
                <w:b/>
                <w:szCs w:val="20"/>
                <w:lang w:val="en-GB"/>
              </w:rPr>
            </w:pPr>
            <w:r w:rsidRPr="00ED7CA7">
              <w:rPr>
                <w:rFonts w:eastAsiaTheme="majorEastAsia"/>
                <w:b/>
                <w:szCs w:val="20"/>
                <w:lang w:val="en-GB"/>
              </w:rPr>
              <w:t>Justification</w:t>
            </w:r>
          </w:p>
        </w:tc>
      </w:tr>
      <w:tr w:rsidR="00C5652D" w:rsidRPr="00ED7CA7" w14:paraId="2FBBABCC" w14:textId="77777777" w:rsidTr="00CE1884">
        <w:trPr>
          <w:cnfStyle w:val="000000100000" w:firstRow="0" w:lastRow="0" w:firstColumn="0" w:lastColumn="0" w:oddVBand="0" w:evenVBand="0" w:oddHBand="1" w:evenHBand="0" w:firstRowFirstColumn="0" w:firstRowLastColumn="0" w:lastRowFirstColumn="0" w:lastRowLastColumn="0"/>
          <w:trHeight w:val="1613"/>
        </w:trPr>
        <w:tc>
          <w:tcPr>
            <w:tcW w:w="9241" w:type="dxa"/>
            <w:gridSpan w:val="2"/>
            <w:shd w:val="clear" w:color="auto" w:fill="F2F2F2" w:themeFill="background1" w:themeFillShade="F2"/>
          </w:tcPr>
          <w:p w14:paraId="68B5291E" w14:textId="77777777" w:rsidR="00C5652D" w:rsidRPr="00ED7CA7" w:rsidRDefault="00C5652D" w:rsidP="00C5652D">
            <w:pPr>
              <w:numPr>
                <w:ilvl w:val="0"/>
                <w:numId w:val="2"/>
              </w:numPr>
              <w:suppressAutoHyphens w:val="0"/>
              <w:rPr>
                <w:szCs w:val="20"/>
                <w:lang w:val="en-GB"/>
              </w:rPr>
            </w:pPr>
            <w:r w:rsidRPr="00ED7CA7">
              <w:rPr>
                <w:szCs w:val="20"/>
                <w:lang w:val="en-GB"/>
              </w:rPr>
              <w:lastRenderedPageBreak/>
              <w:t xml:space="preserve">One of the objectives of the Directive is to ensure uniform procedures for preventive restructuring frameworks within the Union. This requires a harmonised approach to the conditions under which such procedures should be available. </w:t>
            </w:r>
          </w:p>
          <w:p w14:paraId="13689F80" w14:textId="2C25FAA0" w:rsidR="00DC23B9" w:rsidRPr="00ED7CA7" w:rsidRDefault="00C5652D" w:rsidP="00013512">
            <w:pPr>
              <w:numPr>
                <w:ilvl w:val="0"/>
                <w:numId w:val="2"/>
              </w:numPr>
              <w:suppressAutoHyphens w:val="0"/>
              <w:rPr>
                <w:rFonts w:eastAsiaTheme="majorEastAsia"/>
                <w:szCs w:val="20"/>
                <w:lang w:val="en-GB"/>
              </w:rPr>
            </w:pPr>
            <w:r w:rsidRPr="00ED7CA7">
              <w:rPr>
                <w:szCs w:val="20"/>
                <w:lang w:val="en-GB"/>
              </w:rPr>
              <w:t>The Commission proposal does not define the required certainty of the likelihood of insolvency, or how imminent the debtor’s insolvency must be. A more specific condition for entering into preventive restructuring would clarify this.</w:t>
            </w:r>
            <w:r w:rsidR="00D1137D" w:rsidRPr="00ED7CA7">
              <w:rPr>
                <w:szCs w:val="20"/>
                <w:lang w:val="en-GB"/>
              </w:rPr>
              <w:t xml:space="preserve"> </w:t>
            </w:r>
          </w:p>
        </w:tc>
      </w:tr>
    </w:tbl>
    <w:p w14:paraId="403E07C9" w14:textId="77777777" w:rsidR="00847F8D" w:rsidRDefault="00847F8D" w:rsidP="00847F8D">
      <w:pPr>
        <w:rPr>
          <w:szCs w:val="20"/>
        </w:rPr>
      </w:pPr>
    </w:p>
    <w:p w14:paraId="43881D4E" w14:textId="3AA63C1E" w:rsidR="00847F8D" w:rsidRPr="00ED7CA7" w:rsidRDefault="00847F8D" w:rsidP="00847F8D">
      <w:pPr>
        <w:rPr>
          <w:szCs w:val="20"/>
        </w:rPr>
      </w:pPr>
      <w:r w:rsidRPr="00ED7CA7">
        <w:rPr>
          <w:szCs w:val="20"/>
        </w:rPr>
        <w:t>Amendment 1</w:t>
      </w:r>
      <w:r w:rsidR="00080039">
        <w:rPr>
          <w:szCs w:val="20"/>
        </w:rPr>
        <w:t>1</w:t>
      </w:r>
      <w:r w:rsidRPr="00ED7CA7">
        <w:rPr>
          <w:szCs w:val="20"/>
        </w:rPr>
        <w:t xml:space="preserve"> – Availability of </w:t>
      </w:r>
      <w:r>
        <w:rPr>
          <w:szCs w:val="20"/>
        </w:rPr>
        <w:t xml:space="preserve">preventive </w:t>
      </w:r>
      <w:r w:rsidRPr="00ED7CA7">
        <w:rPr>
          <w:szCs w:val="20"/>
        </w:rPr>
        <w:t>restructuring frameworks</w:t>
      </w:r>
    </w:p>
    <w:tbl>
      <w:tblPr>
        <w:tblStyle w:val="TableGrid"/>
        <w:tblW w:w="9241" w:type="dxa"/>
        <w:shd w:val="clear" w:color="auto" w:fill="F2F2F2" w:themeFill="background1" w:themeFillShade="F2"/>
        <w:tblLook w:val="04A0" w:firstRow="1" w:lastRow="0" w:firstColumn="1" w:lastColumn="0" w:noHBand="0" w:noVBand="1"/>
      </w:tblPr>
      <w:tblGrid>
        <w:gridCol w:w="4613"/>
        <w:gridCol w:w="4628"/>
      </w:tblGrid>
      <w:tr w:rsidR="00847F8D" w:rsidRPr="00ED7CA7" w14:paraId="3E3471D9" w14:textId="77777777" w:rsidTr="00847F8D">
        <w:trPr>
          <w:cnfStyle w:val="100000000000" w:firstRow="1" w:lastRow="0" w:firstColumn="0" w:lastColumn="0" w:oddVBand="0" w:evenVBand="0" w:oddHBand="0" w:evenHBand="0" w:firstRowFirstColumn="0" w:firstRowLastColumn="0" w:lastRowFirstColumn="0" w:lastRowLastColumn="0"/>
          <w:trHeight w:val="846"/>
        </w:trPr>
        <w:tc>
          <w:tcPr>
            <w:tcW w:w="9241" w:type="dxa"/>
            <w:gridSpan w:val="2"/>
            <w:shd w:val="clear" w:color="auto" w:fill="318DC5"/>
          </w:tcPr>
          <w:p w14:paraId="57D9162C" w14:textId="3CC510EE" w:rsidR="00847F8D" w:rsidRPr="00ED7CA7" w:rsidRDefault="00847F8D" w:rsidP="00847F8D">
            <w:pPr>
              <w:spacing w:before="60"/>
              <w:jc w:val="center"/>
              <w:rPr>
                <w:rFonts w:eastAsiaTheme="majorEastAsia"/>
                <w:b/>
                <w:color w:val="FFFFFF" w:themeColor="background1"/>
                <w:szCs w:val="20"/>
                <w:lang w:val="en-GB"/>
              </w:rPr>
            </w:pPr>
            <w:r w:rsidRPr="00ED7CA7">
              <w:rPr>
                <w:rFonts w:eastAsiaTheme="majorEastAsia"/>
                <w:b/>
                <w:color w:val="FFFFFF" w:themeColor="background1"/>
                <w:szCs w:val="20"/>
                <w:lang w:val="en-GB"/>
              </w:rPr>
              <w:t xml:space="preserve">Article </w:t>
            </w:r>
            <w:r>
              <w:rPr>
                <w:rFonts w:eastAsiaTheme="majorEastAsia"/>
                <w:b/>
                <w:color w:val="FFFFFF" w:themeColor="background1"/>
                <w:szCs w:val="20"/>
                <w:lang w:val="en-GB"/>
              </w:rPr>
              <w:t>4(2)</w:t>
            </w:r>
          </w:p>
        </w:tc>
      </w:tr>
      <w:tr w:rsidR="00847F8D" w:rsidRPr="00ED7CA7" w14:paraId="6C85B832" w14:textId="77777777" w:rsidTr="00847F8D">
        <w:trPr>
          <w:cnfStyle w:val="000000100000" w:firstRow="0" w:lastRow="0" w:firstColumn="0" w:lastColumn="0" w:oddVBand="0" w:evenVBand="0" w:oddHBand="1" w:evenHBand="0" w:firstRowFirstColumn="0" w:firstRowLastColumn="0" w:lastRowFirstColumn="0" w:lastRowLastColumn="0"/>
          <w:trHeight w:val="1245"/>
        </w:trPr>
        <w:tc>
          <w:tcPr>
            <w:tcW w:w="4613" w:type="dxa"/>
            <w:shd w:val="clear" w:color="auto" w:fill="F2F2F2" w:themeFill="background1" w:themeFillShade="F2"/>
          </w:tcPr>
          <w:p w14:paraId="7D005FD4" w14:textId="710C801E" w:rsidR="00847F8D" w:rsidRPr="00847F8D" w:rsidRDefault="00847F8D" w:rsidP="00847F8D">
            <w:pPr>
              <w:spacing w:before="60"/>
              <w:jc w:val="left"/>
              <w:rPr>
                <w:szCs w:val="20"/>
                <w:lang w:val="en-GB"/>
              </w:rPr>
            </w:pPr>
            <w:r w:rsidRPr="00847F8D">
              <w:rPr>
                <w:szCs w:val="20"/>
                <w:lang w:val="en-GB"/>
              </w:rPr>
              <w:t>Preventive restructuring frameworks may consist of one</w:t>
            </w:r>
            <w:r>
              <w:rPr>
                <w:szCs w:val="20"/>
                <w:lang w:val="en-GB"/>
              </w:rPr>
              <w:t xml:space="preserve"> or more procedures or measures.  </w:t>
            </w:r>
          </w:p>
        </w:tc>
        <w:tc>
          <w:tcPr>
            <w:tcW w:w="4627" w:type="dxa"/>
            <w:shd w:val="clear" w:color="auto" w:fill="FBE3D1" w:themeFill="accent1" w:themeFillTint="33"/>
          </w:tcPr>
          <w:p w14:paraId="12694B98" w14:textId="72462FB0" w:rsidR="00847F8D" w:rsidRPr="00ED7CA7" w:rsidRDefault="00847F8D" w:rsidP="00080039">
            <w:pPr>
              <w:spacing w:before="60"/>
              <w:jc w:val="left"/>
              <w:rPr>
                <w:rFonts w:eastAsiaTheme="majorEastAsia"/>
                <w:szCs w:val="20"/>
                <w:lang w:val="en-GB"/>
              </w:rPr>
            </w:pPr>
            <w:r w:rsidRPr="00847F8D">
              <w:rPr>
                <w:szCs w:val="20"/>
                <w:lang w:val="en-GB"/>
              </w:rPr>
              <w:t>Preventive restructuring frameworks may consist of one</w:t>
            </w:r>
            <w:r>
              <w:rPr>
                <w:szCs w:val="20"/>
                <w:lang w:val="en-GB"/>
              </w:rPr>
              <w:t xml:space="preserve"> or more procedures or measures. </w:t>
            </w:r>
            <w:r w:rsidR="00080039" w:rsidRPr="00080039">
              <w:rPr>
                <w:b/>
                <w:i/>
                <w:szCs w:val="20"/>
                <w:lang w:val="en-GB"/>
              </w:rPr>
              <w:t xml:space="preserve">These are </w:t>
            </w:r>
            <w:r w:rsidRPr="00080039">
              <w:rPr>
                <w:b/>
                <w:i/>
                <w:szCs w:val="20"/>
                <w:lang w:val="en-GB"/>
              </w:rPr>
              <w:t>without prejudice to other existing procedures based on a creditors’ contractual agreement that may exist in Member States.</w:t>
            </w:r>
          </w:p>
        </w:tc>
      </w:tr>
      <w:tr w:rsidR="00847F8D" w:rsidRPr="00ED7CA7" w14:paraId="2D397DF8" w14:textId="77777777" w:rsidTr="00847F8D">
        <w:trPr>
          <w:trHeight w:val="597"/>
        </w:trPr>
        <w:tc>
          <w:tcPr>
            <w:tcW w:w="9241" w:type="dxa"/>
            <w:gridSpan w:val="2"/>
            <w:shd w:val="clear" w:color="auto" w:fill="D9D9D9" w:themeFill="background1" w:themeFillShade="D9"/>
          </w:tcPr>
          <w:p w14:paraId="60F835EC" w14:textId="77777777" w:rsidR="00847F8D" w:rsidRPr="00ED7CA7" w:rsidRDefault="00847F8D" w:rsidP="00847F8D">
            <w:pPr>
              <w:spacing w:before="60"/>
              <w:jc w:val="center"/>
              <w:rPr>
                <w:rFonts w:eastAsiaTheme="majorEastAsia"/>
                <w:b/>
                <w:szCs w:val="20"/>
                <w:lang w:val="en-GB"/>
              </w:rPr>
            </w:pPr>
            <w:r w:rsidRPr="00ED7CA7">
              <w:rPr>
                <w:rFonts w:eastAsiaTheme="majorEastAsia"/>
                <w:b/>
                <w:szCs w:val="20"/>
                <w:lang w:val="en-GB"/>
              </w:rPr>
              <w:t>Justification</w:t>
            </w:r>
          </w:p>
        </w:tc>
      </w:tr>
      <w:tr w:rsidR="00847F8D" w:rsidRPr="00ED7CA7" w14:paraId="511EFD12" w14:textId="77777777" w:rsidTr="00847F8D">
        <w:trPr>
          <w:cnfStyle w:val="000000100000" w:firstRow="0" w:lastRow="0" w:firstColumn="0" w:lastColumn="0" w:oddVBand="0" w:evenVBand="0" w:oddHBand="1" w:evenHBand="0" w:firstRowFirstColumn="0" w:firstRowLastColumn="0" w:lastRowFirstColumn="0" w:lastRowLastColumn="0"/>
          <w:trHeight w:val="1613"/>
        </w:trPr>
        <w:tc>
          <w:tcPr>
            <w:tcW w:w="9241" w:type="dxa"/>
            <w:gridSpan w:val="2"/>
            <w:shd w:val="clear" w:color="auto" w:fill="F2F2F2" w:themeFill="background1" w:themeFillShade="F2"/>
          </w:tcPr>
          <w:p w14:paraId="1E73876C" w14:textId="79A3FC3E" w:rsidR="00847F8D" w:rsidRPr="00ED7CA7" w:rsidRDefault="00847F8D" w:rsidP="00080039">
            <w:pPr>
              <w:numPr>
                <w:ilvl w:val="0"/>
                <w:numId w:val="2"/>
              </w:numPr>
              <w:suppressAutoHyphens w:val="0"/>
              <w:rPr>
                <w:rFonts w:eastAsiaTheme="majorEastAsia"/>
                <w:szCs w:val="20"/>
                <w:lang w:val="en-GB"/>
              </w:rPr>
            </w:pPr>
            <w:r w:rsidRPr="00847F8D">
              <w:rPr>
                <w:szCs w:val="20"/>
                <w:lang w:val="en-GB"/>
              </w:rPr>
              <w:t>As stated in the explanatory memorandum “</w:t>
            </w:r>
            <w:r w:rsidRPr="00080039">
              <w:rPr>
                <w:i/>
                <w:szCs w:val="20"/>
                <w:lang w:val="en-GB"/>
              </w:rPr>
              <w:t xml:space="preserve">the objective is not to interfere with </w:t>
            </w:r>
            <w:r w:rsidR="00080039" w:rsidRPr="00080039">
              <w:rPr>
                <w:i/>
                <w:szCs w:val="20"/>
                <w:lang w:val="en-GB"/>
              </w:rPr>
              <w:t>what</w:t>
            </w:r>
            <w:r w:rsidRPr="00080039">
              <w:rPr>
                <w:i/>
                <w:szCs w:val="20"/>
                <w:lang w:val="en-GB"/>
              </w:rPr>
              <w:t xml:space="preserve"> works well</w:t>
            </w:r>
            <w:r w:rsidRPr="00847F8D">
              <w:rPr>
                <w:szCs w:val="20"/>
                <w:lang w:val="en-GB"/>
              </w:rPr>
              <w:t>”.</w:t>
            </w:r>
            <w:r>
              <w:rPr>
                <w:szCs w:val="20"/>
                <w:lang w:val="en-GB"/>
              </w:rPr>
              <w:t xml:space="preserve"> </w:t>
            </w:r>
            <w:r w:rsidRPr="00847F8D">
              <w:rPr>
                <w:szCs w:val="20"/>
                <w:lang w:val="en-GB"/>
              </w:rPr>
              <w:t>As a result procedures of a contractual nature th</w:t>
            </w:r>
            <w:r>
              <w:rPr>
                <w:szCs w:val="20"/>
                <w:lang w:val="en-GB"/>
              </w:rPr>
              <w:t xml:space="preserve">at exist in some Member States </w:t>
            </w:r>
            <w:r w:rsidRPr="00847F8D">
              <w:rPr>
                <w:szCs w:val="20"/>
                <w:lang w:val="en-GB"/>
              </w:rPr>
              <w:t>and that are efficient and effective must b</w:t>
            </w:r>
            <w:r w:rsidR="00080039">
              <w:rPr>
                <w:szCs w:val="20"/>
                <w:lang w:val="en-GB"/>
              </w:rPr>
              <w:t>e let outside the scope of the D</w:t>
            </w:r>
            <w:r w:rsidRPr="00847F8D">
              <w:rPr>
                <w:szCs w:val="20"/>
                <w:lang w:val="en-GB"/>
              </w:rPr>
              <w:t xml:space="preserve">irective. The contractual agreement on which they are based does not match measures set out in </w:t>
            </w:r>
            <w:r w:rsidR="00080039">
              <w:rPr>
                <w:szCs w:val="20"/>
                <w:lang w:val="en-GB"/>
              </w:rPr>
              <w:t>the D</w:t>
            </w:r>
            <w:r w:rsidRPr="00847F8D">
              <w:rPr>
                <w:szCs w:val="20"/>
                <w:lang w:val="en-GB"/>
              </w:rPr>
              <w:t xml:space="preserve">irective such as majority rule, classes of creditors, </w:t>
            </w:r>
            <w:r w:rsidR="00080039">
              <w:rPr>
                <w:szCs w:val="20"/>
                <w:lang w:val="en-GB"/>
              </w:rPr>
              <w:t xml:space="preserve">a </w:t>
            </w:r>
            <w:r w:rsidRPr="00847F8D">
              <w:rPr>
                <w:szCs w:val="20"/>
                <w:lang w:val="en-GB"/>
              </w:rPr>
              <w:t>stay ordered by a court</w:t>
            </w:r>
            <w:r>
              <w:rPr>
                <w:szCs w:val="20"/>
                <w:lang w:val="en-GB"/>
              </w:rPr>
              <w:t xml:space="preserve">. </w:t>
            </w:r>
          </w:p>
        </w:tc>
      </w:tr>
    </w:tbl>
    <w:p w14:paraId="7F3586FA" w14:textId="77777777" w:rsidR="00847F8D" w:rsidRDefault="00847F8D" w:rsidP="00B12F77">
      <w:pPr>
        <w:rPr>
          <w:szCs w:val="20"/>
        </w:rPr>
      </w:pPr>
    </w:p>
    <w:p w14:paraId="04834B38" w14:textId="0AB1025E" w:rsidR="00703A44" w:rsidRPr="00ED7CA7" w:rsidRDefault="00711330" w:rsidP="00B12F77">
      <w:pPr>
        <w:rPr>
          <w:szCs w:val="20"/>
        </w:rPr>
      </w:pPr>
      <w:r w:rsidRPr="00ED7CA7">
        <w:rPr>
          <w:szCs w:val="20"/>
        </w:rPr>
        <w:t xml:space="preserve">Amendment </w:t>
      </w:r>
      <w:r w:rsidR="00080AF6" w:rsidRPr="00ED7CA7">
        <w:rPr>
          <w:szCs w:val="20"/>
        </w:rPr>
        <w:t>1</w:t>
      </w:r>
      <w:r w:rsidR="00080039">
        <w:rPr>
          <w:szCs w:val="20"/>
        </w:rPr>
        <w:t>2</w:t>
      </w:r>
      <w:r w:rsidR="00703A44" w:rsidRPr="00ED7CA7">
        <w:rPr>
          <w:szCs w:val="20"/>
        </w:rPr>
        <w:t xml:space="preserve"> – Availability of </w:t>
      </w:r>
      <w:r w:rsidR="00520D9B">
        <w:rPr>
          <w:szCs w:val="20"/>
        </w:rPr>
        <w:t xml:space="preserve">preventive </w:t>
      </w:r>
      <w:r w:rsidR="00703A44" w:rsidRPr="00ED7CA7">
        <w:rPr>
          <w:szCs w:val="20"/>
        </w:rPr>
        <w:t>restructuring frameworks</w:t>
      </w:r>
    </w:p>
    <w:tbl>
      <w:tblPr>
        <w:tblStyle w:val="TableGrid"/>
        <w:tblW w:w="9241" w:type="dxa"/>
        <w:shd w:val="clear" w:color="auto" w:fill="F2F2F2" w:themeFill="background1" w:themeFillShade="F2"/>
        <w:tblLook w:val="04A0" w:firstRow="1" w:lastRow="0" w:firstColumn="1" w:lastColumn="0" w:noHBand="0" w:noVBand="1"/>
      </w:tblPr>
      <w:tblGrid>
        <w:gridCol w:w="4613"/>
        <w:gridCol w:w="4628"/>
      </w:tblGrid>
      <w:tr w:rsidR="00C5652D" w:rsidRPr="00ED7CA7" w14:paraId="7F532360" w14:textId="77777777" w:rsidTr="00C87F9D">
        <w:trPr>
          <w:cnfStyle w:val="100000000000" w:firstRow="1" w:lastRow="0" w:firstColumn="0" w:lastColumn="0" w:oddVBand="0" w:evenVBand="0" w:oddHBand="0" w:evenHBand="0" w:firstRowFirstColumn="0" w:firstRowLastColumn="0" w:lastRowFirstColumn="0" w:lastRowLastColumn="0"/>
          <w:trHeight w:val="846"/>
        </w:trPr>
        <w:tc>
          <w:tcPr>
            <w:tcW w:w="9241" w:type="dxa"/>
            <w:gridSpan w:val="2"/>
            <w:shd w:val="clear" w:color="auto" w:fill="318DC5"/>
          </w:tcPr>
          <w:p w14:paraId="3BE946EF" w14:textId="77777777" w:rsidR="00C5652D" w:rsidRPr="00ED7CA7" w:rsidRDefault="00C5652D" w:rsidP="00C5652D">
            <w:pPr>
              <w:spacing w:before="60"/>
              <w:jc w:val="center"/>
              <w:rPr>
                <w:rFonts w:eastAsiaTheme="majorEastAsia"/>
                <w:b/>
                <w:color w:val="FFFFFF" w:themeColor="background1"/>
                <w:szCs w:val="20"/>
                <w:lang w:val="en-GB"/>
              </w:rPr>
            </w:pPr>
            <w:r w:rsidRPr="00ED7CA7">
              <w:rPr>
                <w:rFonts w:eastAsiaTheme="majorEastAsia"/>
                <w:b/>
                <w:color w:val="FFFFFF" w:themeColor="background1"/>
                <w:szCs w:val="20"/>
                <w:lang w:val="en-GB"/>
              </w:rPr>
              <w:t>Article 4(4)</w:t>
            </w:r>
          </w:p>
        </w:tc>
      </w:tr>
      <w:tr w:rsidR="00C5652D" w:rsidRPr="00ED7CA7" w14:paraId="61D333C9" w14:textId="77777777" w:rsidTr="00294CFD">
        <w:trPr>
          <w:cnfStyle w:val="000000100000" w:firstRow="0" w:lastRow="0" w:firstColumn="0" w:lastColumn="0" w:oddVBand="0" w:evenVBand="0" w:oddHBand="1" w:evenHBand="0" w:firstRowFirstColumn="0" w:firstRowLastColumn="0" w:lastRowFirstColumn="0" w:lastRowLastColumn="0"/>
          <w:trHeight w:val="993"/>
        </w:trPr>
        <w:tc>
          <w:tcPr>
            <w:tcW w:w="4613" w:type="dxa"/>
            <w:shd w:val="clear" w:color="auto" w:fill="F2F2F2" w:themeFill="background1" w:themeFillShade="F2"/>
          </w:tcPr>
          <w:p w14:paraId="338110F0" w14:textId="77777777" w:rsidR="00C5652D" w:rsidRPr="00ED7CA7" w:rsidRDefault="00C5652D" w:rsidP="00C87F9D">
            <w:pPr>
              <w:spacing w:before="60"/>
              <w:jc w:val="left"/>
              <w:rPr>
                <w:rFonts w:eastAsiaTheme="majorEastAsia"/>
                <w:szCs w:val="20"/>
                <w:lang w:val="en-GB"/>
              </w:rPr>
            </w:pPr>
            <w:r w:rsidRPr="00ED7CA7">
              <w:rPr>
                <w:szCs w:val="20"/>
                <w:lang w:val="en-GB"/>
              </w:rPr>
              <w:t xml:space="preserve">Preventive restructuring frameworks shall be available on the application </w:t>
            </w:r>
            <w:r w:rsidRPr="0060632B">
              <w:rPr>
                <w:b/>
                <w:i/>
                <w:szCs w:val="20"/>
                <w:lang w:val="en-GB"/>
              </w:rPr>
              <w:t>by</w:t>
            </w:r>
            <w:r w:rsidRPr="00ED7CA7">
              <w:rPr>
                <w:szCs w:val="20"/>
                <w:lang w:val="en-GB"/>
              </w:rPr>
              <w:t xml:space="preserve"> debtors, or </w:t>
            </w:r>
            <w:r w:rsidRPr="00BB00CE">
              <w:rPr>
                <w:b/>
                <w:i/>
                <w:szCs w:val="20"/>
                <w:lang w:val="en-GB"/>
              </w:rPr>
              <w:t>by</w:t>
            </w:r>
            <w:r w:rsidRPr="00ED7CA7">
              <w:rPr>
                <w:szCs w:val="20"/>
                <w:lang w:val="en-GB"/>
              </w:rPr>
              <w:t xml:space="preserve"> creditors with the agreement of debtors.</w:t>
            </w:r>
          </w:p>
        </w:tc>
        <w:tc>
          <w:tcPr>
            <w:tcW w:w="4627" w:type="dxa"/>
            <w:shd w:val="clear" w:color="auto" w:fill="FBE3D1" w:themeFill="accent1" w:themeFillTint="33"/>
          </w:tcPr>
          <w:p w14:paraId="797392C9" w14:textId="342B65C4" w:rsidR="00C5652D" w:rsidRPr="00ED7CA7" w:rsidRDefault="00C5652D" w:rsidP="00BB00CE">
            <w:pPr>
              <w:spacing w:before="60"/>
              <w:jc w:val="left"/>
              <w:rPr>
                <w:rFonts w:eastAsiaTheme="majorEastAsia"/>
                <w:szCs w:val="20"/>
                <w:lang w:val="en-GB"/>
              </w:rPr>
            </w:pPr>
            <w:r w:rsidRPr="00ED7CA7">
              <w:rPr>
                <w:szCs w:val="20"/>
                <w:lang w:val="en-GB"/>
              </w:rPr>
              <w:t xml:space="preserve">Preventive restructuring frameworks shall be available on the application </w:t>
            </w:r>
            <w:r w:rsidR="0060632B" w:rsidRPr="0060632B">
              <w:rPr>
                <w:b/>
                <w:i/>
                <w:szCs w:val="20"/>
                <w:lang w:val="en-GB"/>
              </w:rPr>
              <w:t>of</w:t>
            </w:r>
            <w:r w:rsidRPr="00ED7CA7">
              <w:rPr>
                <w:szCs w:val="20"/>
                <w:lang w:val="en-GB"/>
              </w:rPr>
              <w:t xml:space="preserve"> debtors, or </w:t>
            </w:r>
            <w:r w:rsidR="00BB00CE" w:rsidRPr="00BB00CE">
              <w:rPr>
                <w:b/>
                <w:i/>
                <w:szCs w:val="20"/>
                <w:lang w:val="en-GB"/>
              </w:rPr>
              <w:t>of</w:t>
            </w:r>
            <w:r w:rsidRPr="00ED7CA7">
              <w:rPr>
                <w:szCs w:val="20"/>
                <w:lang w:val="en-GB"/>
              </w:rPr>
              <w:t xml:space="preserve"> creditors with the agreement </w:t>
            </w:r>
            <w:r w:rsidRPr="00ED7CA7">
              <w:rPr>
                <w:b/>
                <w:i/>
                <w:szCs w:val="20"/>
                <w:lang w:val="en-GB"/>
              </w:rPr>
              <w:t>or subsequent</w:t>
            </w:r>
            <w:r w:rsidR="00D829A8" w:rsidRPr="00ED7CA7">
              <w:rPr>
                <w:b/>
                <w:i/>
                <w:szCs w:val="20"/>
                <w:lang w:val="en-GB"/>
              </w:rPr>
              <w:t xml:space="preserve"> </w:t>
            </w:r>
            <w:r w:rsidRPr="00ED7CA7">
              <w:rPr>
                <w:b/>
                <w:i/>
                <w:szCs w:val="20"/>
                <w:lang w:val="en-GB"/>
              </w:rPr>
              <w:t>consent</w:t>
            </w:r>
            <w:r w:rsidRPr="00ED7CA7">
              <w:rPr>
                <w:szCs w:val="20"/>
                <w:lang w:val="en-GB"/>
              </w:rPr>
              <w:t xml:space="preserve"> of debtors.</w:t>
            </w:r>
          </w:p>
        </w:tc>
      </w:tr>
      <w:tr w:rsidR="00C5652D" w:rsidRPr="00ED7CA7" w14:paraId="255E5237" w14:textId="77777777" w:rsidTr="00C87F9D">
        <w:trPr>
          <w:trHeight w:val="597"/>
        </w:trPr>
        <w:tc>
          <w:tcPr>
            <w:tcW w:w="9241" w:type="dxa"/>
            <w:gridSpan w:val="2"/>
            <w:shd w:val="clear" w:color="auto" w:fill="D9D9D9" w:themeFill="background1" w:themeFillShade="D9"/>
          </w:tcPr>
          <w:p w14:paraId="7E768F24" w14:textId="77777777" w:rsidR="00C5652D" w:rsidRPr="00ED7CA7" w:rsidRDefault="00C5652D" w:rsidP="00C87F9D">
            <w:pPr>
              <w:spacing w:before="60"/>
              <w:jc w:val="center"/>
              <w:rPr>
                <w:rFonts w:eastAsiaTheme="majorEastAsia"/>
                <w:b/>
                <w:szCs w:val="20"/>
                <w:lang w:val="en-GB"/>
              </w:rPr>
            </w:pPr>
            <w:r w:rsidRPr="00ED7CA7">
              <w:rPr>
                <w:rFonts w:eastAsiaTheme="majorEastAsia"/>
                <w:b/>
                <w:szCs w:val="20"/>
                <w:lang w:val="en-GB"/>
              </w:rPr>
              <w:t>Justification</w:t>
            </w:r>
          </w:p>
        </w:tc>
      </w:tr>
      <w:tr w:rsidR="00C5652D" w:rsidRPr="00ED7CA7" w14:paraId="358B4401" w14:textId="77777777" w:rsidTr="00E6147B">
        <w:trPr>
          <w:cnfStyle w:val="000000100000" w:firstRow="0" w:lastRow="0" w:firstColumn="0" w:lastColumn="0" w:oddVBand="0" w:evenVBand="0" w:oddHBand="1" w:evenHBand="0" w:firstRowFirstColumn="0" w:firstRowLastColumn="0" w:lastRowFirstColumn="0" w:lastRowLastColumn="0"/>
          <w:trHeight w:val="1882"/>
        </w:trPr>
        <w:tc>
          <w:tcPr>
            <w:tcW w:w="9241" w:type="dxa"/>
            <w:gridSpan w:val="2"/>
            <w:shd w:val="clear" w:color="auto" w:fill="F2F2F2" w:themeFill="background1" w:themeFillShade="F2"/>
          </w:tcPr>
          <w:p w14:paraId="6A49F3C4" w14:textId="1D6231D6" w:rsidR="00EF3110" w:rsidRPr="00ED7CA7" w:rsidRDefault="00EF3110" w:rsidP="00EF3110">
            <w:pPr>
              <w:numPr>
                <w:ilvl w:val="0"/>
                <w:numId w:val="2"/>
              </w:numPr>
              <w:suppressAutoHyphens w:val="0"/>
              <w:rPr>
                <w:rFonts w:eastAsiaTheme="majorEastAsia"/>
                <w:szCs w:val="20"/>
                <w:lang w:val="en-GB"/>
              </w:rPr>
            </w:pPr>
            <w:r w:rsidRPr="00ED7CA7">
              <w:rPr>
                <w:rFonts w:eastAsiaTheme="majorEastAsia"/>
                <w:szCs w:val="20"/>
                <w:lang w:val="en-GB"/>
              </w:rPr>
              <w:t>Many times, the creditors are better placed to assess whether the debtor is viable and they know the functioning and commercial relationships of the debtor. Moreover, in principle creditors want a viable debtor as much as the debtor itself.</w:t>
            </w:r>
          </w:p>
          <w:p w14:paraId="2E84BE74" w14:textId="77777777" w:rsidR="00C5652D" w:rsidRPr="00ED7CA7" w:rsidRDefault="00C5652D" w:rsidP="00C5652D">
            <w:pPr>
              <w:numPr>
                <w:ilvl w:val="0"/>
                <w:numId w:val="2"/>
              </w:numPr>
              <w:suppressAutoHyphens w:val="0"/>
              <w:rPr>
                <w:rFonts w:eastAsiaTheme="majorEastAsia"/>
                <w:szCs w:val="20"/>
                <w:lang w:val="en-GB"/>
              </w:rPr>
            </w:pPr>
            <w:r w:rsidRPr="00ED7CA7">
              <w:rPr>
                <w:szCs w:val="20"/>
                <w:lang w:val="en-GB"/>
              </w:rPr>
              <w:t>An application filed by creditors should not be dismissed unless the debtor objects to an early restructuring procedure. This would strengthen the incentive for creditors to try to save viable businesses rather than file applications for ordinary insolvency procedures.</w:t>
            </w:r>
          </w:p>
        </w:tc>
      </w:tr>
    </w:tbl>
    <w:p w14:paraId="4CE00C0E" w14:textId="77777777" w:rsidR="00336492" w:rsidRDefault="00336492" w:rsidP="00B12F77">
      <w:pPr>
        <w:rPr>
          <w:szCs w:val="20"/>
        </w:rPr>
      </w:pPr>
    </w:p>
    <w:p w14:paraId="590B2CC1" w14:textId="77777777" w:rsidR="009913D4" w:rsidRDefault="009913D4" w:rsidP="00B12F77">
      <w:pPr>
        <w:rPr>
          <w:szCs w:val="20"/>
        </w:rPr>
      </w:pPr>
    </w:p>
    <w:p w14:paraId="1CC0C879" w14:textId="77777777" w:rsidR="009913D4" w:rsidRDefault="009913D4" w:rsidP="00B12F77">
      <w:pPr>
        <w:rPr>
          <w:szCs w:val="20"/>
        </w:rPr>
      </w:pPr>
    </w:p>
    <w:p w14:paraId="2AD79410" w14:textId="77777777" w:rsidR="009913D4" w:rsidRPr="00ED7CA7" w:rsidRDefault="009913D4" w:rsidP="00B12F77">
      <w:pPr>
        <w:rPr>
          <w:szCs w:val="20"/>
        </w:rPr>
      </w:pPr>
    </w:p>
    <w:p w14:paraId="7293D4FE" w14:textId="7E97C964" w:rsidR="00711330" w:rsidRPr="00ED7CA7" w:rsidRDefault="00711330" w:rsidP="00B12F77">
      <w:pPr>
        <w:rPr>
          <w:szCs w:val="20"/>
        </w:rPr>
      </w:pPr>
      <w:r w:rsidRPr="00ED7CA7">
        <w:rPr>
          <w:szCs w:val="20"/>
        </w:rPr>
        <w:lastRenderedPageBreak/>
        <w:t xml:space="preserve">Amendment </w:t>
      </w:r>
      <w:r w:rsidR="00080AF6" w:rsidRPr="00ED7CA7">
        <w:rPr>
          <w:szCs w:val="20"/>
        </w:rPr>
        <w:t>1</w:t>
      </w:r>
      <w:r w:rsidR="00080039">
        <w:rPr>
          <w:szCs w:val="20"/>
        </w:rPr>
        <w:t>3</w:t>
      </w:r>
      <w:r w:rsidR="00080AF6" w:rsidRPr="00ED7CA7">
        <w:rPr>
          <w:szCs w:val="20"/>
        </w:rPr>
        <w:t xml:space="preserve"> </w:t>
      </w:r>
      <w:r w:rsidRPr="00ED7CA7">
        <w:rPr>
          <w:szCs w:val="20"/>
        </w:rPr>
        <w:t xml:space="preserve">– Debtor in possession </w:t>
      </w:r>
    </w:p>
    <w:tbl>
      <w:tblPr>
        <w:tblStyle w:val="TableGrid"/>
        <w:tblW w:w="9241" w:type="dxa"/>
        <w:shd w:val="clear" w:color="auto" w:fill="F2F2F2" w:themeFill="background1" w:themeFillShade="F2"/>
        <w:tblLook w:val="04A0" w:firstRow="1" w:lastRow="0" w:firstColumn="1" w:lastColumn="0" w:noHBand="0" w:noVBand="1"/>
      </w:tblPr>
      <w:tblGrid>
        <w:gridCol w:w="4613"/>
        <w:gridCol w:w="4628"/>
      </w:tblGrid>
      <w:tr w:rsidR="0013499E" w:rsidRPr="00ED7CA7" w14:paraId="5667E0A7" w14:textId="77777777" w:rsidTr="00C87F9D">
        <w:trPr>
          <w:cnfStyle w:val="100000000000" w:firstRow="1" w:lastRow="0" w:firstColumn="0" w:lastColumn="0" w:oddVBand="0" w:evenVBand="0" w:oddHBand="0" w:evenHBand="0" w:firstRowFirstColumn="0" w:firstRowLastColumn="0" w:lastRowFirstColumn="0" w:lastRowLastColumn="0"/>
          <w:trHeight w:val="846"/>
        </w:trPr>
        <w:tc>
          <w:tcPr>
            <w:tcW w:w="9241" w:type="dxa"/>
            <w:gridSpan w:val="2"/>
            <w:shd w:val="clear" w:color="auto" w:fill="318DC5"/>
          </w:tcPr>
          <w:p w14:paraId="2C5F12FB" w14:textId="77777777" w:rsidR="0013499E" w:rsidRPr="00ED7CA7" w:rsidRDefault="0013499E" w:rsidP="0013499E">
            <w:pPr>
              <w:spacing w:before="60"/>
              <w:jc w:val="center"/>
              <w:rPr>
                <w:rFonts w:eastAsiaTheme="majorEastAsia"/>
                <w:b/>
                <w:color w:val="FFFFFF" w:themeColor="background1"/>
                <w:szCs w:val="20"/>
                <w:lang w:val="en-GB"/>
              </w:rPr>
            </w:pPr>
            <w:r w:rsidRPr="00ED7CA7">
              <w:rPr>
                <w:rFonts w:eastAsiaTheme="majorEastAsia"/>
                <w:b/>
                <w:color w:val="FFFFFF" w:themeColor="background1"/>
                <w:szCs w:val="20"/>
                <w:lang w:val="en-GB"/>
              </w:rPr>
              <w:t>Article 5(1)</w:t>
            </w:r>
          </w:p>
        </w:tc>
      </w:tr>
      <w:tr w:rsidR="0013499E" w:rsidRPr="00ED7CA7" w14:paraId="562C991F" w14:textId="77777777" w:rsidTr="00C87F9D">
        <w:trPr>
          <w:cnfStyle w:val="000000100000" w:firstRow="0" w:lastRow="0" w:firstColumn="0" w:lastColumn="0" w:oddVBand="0" w:evenVBand="0" w:oddHBand="1" w:evenHBand="0" w:firstRowFirstColumn="0" w:firstRowLastColumn="0" w:lastRowFirstColumn="0" w:lastRowLastColumn="0"/>
          <w:trHeight w:val="2180"/>
        </w:trPr>
        <w:tc>
          <w:tcPr>
            <w:tcW w:w="4613" w:type="dxa"/>
            <w:shd w:val="clear" w:color="auto" w:fill="F2F2F2" w:themeFill="background1" w:themeFillShade="F2"/>
          </w:tcPr>
          <w:p w14:paraId="6A224CB8" w14:textId="77777777" w:rsidR="0013499E" w:rsidRPr="00ED7CA7" w:rsidRDefault="0013499E" w:rsidP="00C87F9D">
            <w:pPr>
              <w:spacing w:before="60"/>
              <w:jc w:val="left"/>
              <w:rPr>
                <w:rFonts w:eastAsiaTheme="majorEastAsia"/>
                <w:szCs w:val="20"/>
                <w:lang w:val="en-GB"/>
              </w:rPr>
            </w:pPr>
            <w:r w:rsidRPr="00ED7CA7">
              <w:rPr>
                <w:rFonts w:eastAsiaTheme="majorEastAsia"/>
                <w:szCs w:val="20"/>
                <w:lang w:val="en-GB"/>
              </w:rPr>
              <w:t>Member States shall ensure that debtors accessing preventive restructuring procedures remain totally or at least partially in control of their assets and the day-to-day operation of the business.</w:t>
            </w:r>
          </w:p>
        </w:tc>
        <w:tc>
          <w:tcPr>
            <w:tcW w:w="4627" w:type="dxa"/>
            <w:shd w:val="clear" w:color="auto" w:fill="FBE3D1" w:themeFill="accent1" w:themeFillTint="33"/>
          </w:tcPr>
          <w:p w14:paraId="40E617D2" w14:textId="77777777" w:rsidR="0013499E" w:rsidRPr="00ED7CA7" w:rsidRDefault="00EB6290" w:rsidP="00C87F9D">
            <w:pPr>
              <w:spacing w:before="60"/>
              <w:jc w:val="left"/>
              <w:rPr>
                <w:rFonts w:eastAsiaTheme="majorEastAsia"/>
                <w:szCs w:val="20"/>
                <w:lang w:val="en-GB"/>
              </w:rPr>
            </w:pPr>
            <w:r w:rsidRPr="00ED7CA7">
              <w:rPr>
                <w:rFonts w:eastAsiaTheme="majorEastAsia"/>
                <w:szCs w:val="20"/>
                <w:lang w:val="en-GB"/>
              </w:rPr>
              <w:t>Member States shall ensure that debtors accessing preventive restructuring procedures remain totally or at least partially in control of their assets and the day-to-day operation of the business</w:t>
            </w:r>
            <w:r w:rsidRPr="00ED7CA7">
              <w:rPr>
                <w:rFonts w:eastAsiaTheme="majorEastAsia"/>
                <w:b/>
                <w:i/>
                <w:szCs w:val="20"/>
                <w:lang w:val="en-GB"/>
              </w:rPr>
              <w:t>,</w:t>
            </w:r>
            <w:r w:rsidRPr="00ED7CA7">
              <w:rPr>
                <w:b/>
                <w:i/>
                <w:szCs w:val="20"/>
                <w:lang w:val="en-GB"/>
              </w:rPr>
              <w:t xml:space="preserve"> </w:t>
            </w:r>
            <w:r w:rsidRPr="00ED7CA7">
              <w:rPr>
                <w:rFonts w:eastAsiaTheme="majorEastAsia"/>
                <w:b/>
                <w:i/>
                <w:szCs w:val="20"/>
                <w:lang w:val="en-GB"/>
              </w:rPr>
              <w:t>without prejudice to specific legislation, such as Directive 2002/47/EC of the European Parliament and of the Council on financial collateral arrangements</w:t>
            </w:r>
            <w:r w:rsidRPr="00ED7CA7">
              <w:rPr>
                <w:rFonts w:eastAsiaTheme="majorEastAsia"/>
                <w:szCs w:val="20"/>
                <w:lang w:val="en-GB"/>
              </w:rPr>
              <w:t>.</w:t>
            </w:r>
          </w:p>
        </w:tc>
      </w:tr>
      <w:tr w:rsidR="0013499E" w:rsidRPr="00ED7CA7" w14:paraId="47E867FA" w14:textId="77777777" w:rsidTr="00C87F9D">
        <w:trPr>
          <w:trHeight w:val="597"/>
        </w:trPr>
        <w:tc>
          <w:tcPr>
            <w:tcW w:w="9241" w:type="dxa"/>
            <w:gridSpan w:val="2"/>
            <w:shd w:val="clear" w:color="auto" w:fill="D9D9D9" w:themeFill="background1" w:themeFillShade="D9"/>
          </w:tcPr>
          <w:p w14:paraId="07FB1F32" w14:textId="77777777" w:rsidR="0013499E" w:rsidRPr="00ED7CA7" w:rsidRDefault="0013499E" w:rsidP="00C87F9D">
            <w:pPr>
              <w:spacing w:before="60"/>
              <w:jc w:val="center"/>
              <w:rPr>
                <w:rFonts w:eastAsiaTheme="majorEastAsia"/>
                <w:b/>
                <w:szCs w:val="20"/>
                <w:lang w:val="en-GB"/>
              </w:rPr>
            </w:pPr>
            <w:r w:rsidRPr="00ED7CA7">
              <w:rPr>
                <w:rFonts w:eastAsiaTheme="majorEastAsia"/>
                <w:b/>
                <w:szCs w:val="20"/>
                <w:lang w:val="en-GB"/>
              </w:rPr>
              <w:t>Justification</w:t>
            </w:r>
          </w:p>
        </w:tc>
      </w:tr>
      <w:tr w:rsidR="0013499E" w:rsidRPr="00ED7CA7" w14:paraId="57554E1E" w14:textId="77777777" w:rsidTr="0013499E">
        <w:trPr>
          <w:cnfStyle w:val="000000100000" w:firstRow="0" w:lastRow="0" w:firstColumn="0" w:lastColumn="0" w:oddVBand="0" w:evenVBand="0" w:oddHBand="1" w:evenHBand="0" w:firstRowFirstColumn="0" w:firstRowLastColumn="0" w:lastRowFirstColumn="0" w:lastRowLastColumn="0"/>
          <w:trHeight w:val="377"/>
        </w:trPr>
        <w:tc>
          <w:tcPr>
            <w:tcW w:w="9241" w:type="dxa"/>
            <w:gridSpan w:val="2"/>
            <w:shd w:val="clear" w:color="auto" w:fill="F2F2F2" w:themeFill="background1" w:themeFillShade="F2"/>
          </w:tcPr>
          <w:p w14:paraId="39E9BF1B" w14:textId="46636933" w:rsidR="00D829A8" w:rsidRPr="00ED7CA7" w:rsidRDefault="0013499E" w:rsidP="00336492">
            <w:pPr>
              <w:numPr>
                <w:ilvl w:val="0"/>
                <w:numId w:val="2"/>
              </w:numPr>
              <w:suppressAutoHyphens w:val="0"/>
              <w:rPr>
                <w:szCs w:val="20"/>
                <w:lang w:val="en-GB"/>
              </w:rPr>
            </w:pPr>
            <w:r w:rsidRPr="00ED7CA7">
              <w:rPr>
                <w:szCs w:val="20"/>
                <w:lang w:val="en-GB"/>
              </w:rPr>
              <w:t>It is important to ensure coherence between the different pieces of legislation.</w:t>
            </w:r>
          </w:p>
        </w:tc>
      </w:tr>
    </w:tbl>
    <w:p w14:paraId="2FB08564" w14:textId="77777777" w:rsidR="009913D4" w:rsidRPr="00ED7CA7" w:rsidRDefault="009913D4" w:rsidP="00B12F77">
      <w:pPr>
        <w:rPr>
          <w:szCs w:val="20"/>
        </w:rPr>
      </w:pPr>
    </w:p>
    <w:p w14:paraId="425B573A" w14:textId="582A7779" w:rsidR="00711330" w:rsidRPr="00ED7CA7" w:rsidRDefault="00711330" w:rsidP="00B12F77">
      <w:pPr>
        <w:rPr>
          <w:szCs w:val="20"/>
        </w:rPr>
      </w:pPr>
      <w:r w:rsidRPr="00ED7CA7">
        <w:rPr>
          <w:szCs w:val="20"/>
        </w:rPr>
        <w:t xml:space="preserve">Amendment </w:t>
      </w:r>
      <w:r w:rsidR="00080AF6" w:rsidRPr="00ED7CA7">
        <w:rPr>
          <w:szCs w:val="20"/>
        </w:rPr>
        <w:t>1</w:t>
      </w:r>
      <w:r w:rsidR="008218D1">
        <w:rPr>
          <w:szCs w:val="20"/>
        </w:rPr>
        <w:t>4</w:t>
      </w:r>
      <w:r w:rsidR="00080AF6" w:rsidRPr="00ED7CA7">
        <w:rPr>
          <w:szCs w:val="20"/>
        </w:rPr>
        <w:t xml:space="preserve"> </w:t>
      </w:r>
      <w:r w:rsidRPr="00ED7CA7">
        <w:rPr>
          <w:szCs w:val="20"/>
        </w:rPr>
        <w:t xml:space="preserve">– Stay of individual enforcement actions </w:t>
      </w:r>
    </w:p>
    <w:tbl>
      <w:tblPr>
        <w:tblStyle w:val="TableGrid"/>
        <w:tblW w:w="9241" w:type="dxa"/>
        <w:shd w:val="clear" w:color="auto" w:fill="F2F2F2" w:themeFill="background1" w:themeFillShade="F2"/>
        <w:tblLook w:val="04A0" w:firstRow="1" w:lastRow="0" w:firstColumn="1" w:lastColumn="0" w:noHBand="0" w:noVBand="1"/>
      </w:tblPr>
      <w:tblGrid>
        <w:gridCol w:w="4613"/>
        <w:gridCol w:w="4628"/>
      </w:tblGrid>
      <w:tr w:rsidR="0013499E" w:rsidRPr="00ED7CA7" w14:paraId="18D291E7" w14:textId="77777777" w:rsidTr="00C87F9D">
        <w:trPr>
          <w:cnfStyle w:val="100000000000" w:firstRow="1" w:lastRow="0" w:firstColumn="0" w:lastColumn="0" w:oddVBand="0" w:evenVBand="0" w:oddHBand="0" w:evenHBand="0" w:firstRowFirstColumn="0" w:firstRowLastColumn="0" w:lastRowFirstColumn="0" w:lastRowLastColumn="0"/>
          <w:trHeight w:val="846"/>
        </w:trPr>
        <w:tc>
          <w:tcPr>
            <w:tcW w:w="9241" w:type="dxa"/>
            <w:gridSpan w:val="2"/>
            <w:shd w:val="clear" w:color="auto" w:fill="318DC5"/>
          </w:tcPr>
          <w:p w14:paraId="452E35CB" w14:textId="77777777" w:rsidR="0013499E" w:rsidRPr="00ED7CA7" w:rsidRDefault="0013499E" w:rsidP="0013499E">
            <w:pPr>
              <w:spacing w:before="60"/>
              <w:jc w:val="center"/>
              <w:rPr>
                <w:rFonts w:eastAsiaTheme="majorEastAsia"/>
                <w:b/>
                <w:color w:val="FFFFFF" w:themeColor="background1"/>
                <w:szCs w:val="20"/>
                <w:lang w:val="en-GB"/>
              </w:rPr>
            </w:pPr>
            <w:r w:rsidRPr="00ED7CA7">
              <w:rPr>
                <w:rFonts w:eastAsiaTheme="majorEastAsia"/>
                <w:b/>
                <w:color w:val="FFFFFF" w:themeColor="background1"/>
                <w:szCs w:val="20"/>
                <w:lang w:val="en-GB"/>
              </w:rPr>
              <w:t>Article 6(1)</w:t>
            </w:r>
          </w:p>
        </w:tc>
      </w:tr>
      <w:tr w:rsidR="0013499E" w:rsidRPr="00ED7CA7" w14:paraId="33145B26" w14:textId="77777777" w:rsidTr="00C87F9D">
        <w:trPr>
          <w:cnfStyle w:val="000000100000" w:firstRow="0" w:lastRow="0" w:firstColumn="0" w:lastColumn="0" w:oddVBand="0" w:evenVBand="0" w:oddHBand="1" w:evenHBand="0" w:firstRowFirstColumn="0" w:firstRowLastColumn="0" w:lastRowFirstColumn="0" w:lastRowLastColumn="0"/>
          <w:trHeight w:val="2180"/>
        </w:trPr>
        <w:tc>
          <w:tcPr>
            <w:tcW w:w="4613" w:type="dxa"/>
            <w:shd w:val="clear" w:color="auto" w:fill="F2F2F2" w:themeFill="background1" w:themeFillShade="F2"/>
          </w:tcPr>
          <w:p w14:paraId="613406A2" w14:textId="77777777" w:rsidR="0013499E" w:rsidRPr="00ED7CA7" w:rsidRDefault="0013499E" w:rsidP="00C87F9D">
            <w:pPr>
              <w:spacing w:before="60"/>
              <w:jc w:val="left"/>
              <w:rPr>
                <w:rFonts w:eastAsiaTheme="majorEastAsia"/>
                <w:szCs w:val="20"/>
                <w:lang w:val="en-GB"/>
              </w:rPr>
            </w:pPr>
            <w:r w:rsidRPr="00ED7CA7">
              <w:rPr>
                <w:rFonts w:eastAsiaTheme="majorEastAsia"/>
                <w:szCs w:val="20"/>
                <w:lang w:val="en-GB"/>
              </w:rPr>
              <w:t xml:space="preserve">Member States shall ensure that debtors who are negotiating a restructuring plan with their creditors may benefit from a stay of individual enforcement </w:t>
            </w:r>
            <w:r w:rsidRPr="00ED7CA7">
              <w:rPr>
                <w:rFonts w:eastAsiaTheme="majorEastAsia"/>
                <w:b/>
                <w:i/>
                <w:szCs w:val="20"/>
                <w:lang w:val="en-GB"/>
              </w:rPr>
              <w:t>actions if and to the extent such a stay is necessary to support the negotiations of a restructuring plan</w:t>
            </w:r>
            <w:r w:rsidRPr="00ED7CA7">
              <w:rPr>
                <w:rFonts w:eastAsiaTheme="majorEastAsia"/>
                <w:szCs w:val="20"/>
                <w:lang w:val="en-GB"/>
              </w:rPr>
              <w:t>.</w:t>
            </w:r>
          </w:p>
        </w:tc>
        <w:tc>
          <w:tcPr>
            <w:tcW w:w="4627" w:type="dxa"/>
            <w:shd w:val="clear" w:color="auto" w:fill="FBE3D1" w:themeFill="accent1" w:themeFillTint="33"/>
          </w:tcPr>
          <w:p w14:paraId="23EF6C24" w14:textId="6F2CDF2B" w:rsidR="0013499E" w:rsidRPr="00ED7CA7" w:rsidRDefault="0013499E" w:rsidP="0078374A">
            <w:pPr>
              <w:spacing w:before="60"/>
              <w:jc w:val="left"/>
              <w:rPr>
                <w:rFonts w:eastAsiaTheme="majorEastAsia"/>
                <w:szCs w:val="20"/>
                <w:lang w:val="en-GB"/>
              </w:rPr>
            </w:pPr>
            <w:r w:rsidRPr="00ED7CA7">
              <w:rPr>
                <w:rFonts w:eastAsiaTheme="majorEastAsia"/>
                <w:szCs w:val="20"/>
                <w:lang w:val="en-GB"/>
              </w:rPr>
              <w:t>Member States shall ensure that debtors who are negotiating a restructuring plan with their creditors may benefit from a stay of individual enforcement</w:t>
            </w:r>
            <w:r w:rsidR="00FA1C05" w:rsidRPr="00ED7CA7">
              <w:rPr>
                <w:rFonts w:eastAsiaTheme="majorEastAsia"/>
                <w:szCs w:val="20"/>
                <w:lang w:val="en-GB"/>
              </w:rPr>
              <w:t xml:space="preserve"> actions</w:t>
            </w:r>
            <w:r w:rsidRPr="00ED7CA7">
              <w:rPr>
                <w:rFonts w:eastAsiaTheme="majorEastAsia"/>
                <w:b/>
                <w:i/>
                <w:szCs w:val="20"/>
                <w:lang w:val="en-GB"/>
              </w:rPr>
              <w:t>.</w:t>
            </w:r>
            <w:r w:rsidRPr="00ED7CA7">
              <w:rPr>
                <w:rFonts w:eastAsiaTheme="majorEastAsia"/>
                <w:szCs w:val="20"/>
                <w:lang w:val="en-GB"/>
              </w:rPr>
              <w:t xml:space="preserve"> </w:t>
            </w:r>
            <w:r w:rsidRPr="00ED7CA7">
              <w:rPr>
                <w:rFonts w:eastAsiaTheme="majorEastAsia"/>
                <w:b/>
                <w:i/>
                <w:szCs w:val="20"/>
                <w:lang w:val="en-GB"/>
              </w:rPr>
              <w:t>Member States shall set the particular conditions to be met by the debtor in order to justify that the stay is necessary to support the negotiations of a restructuring plan.</w:t>
            </w:r>
            <w:r w:rsidR="00605DDB" w:rsidRPr="00ED7CA7">
              <w:rPr>
                <w:rFonts w:eastAsiaTheme="majorEastAsia"/>
                <w:b/>
                <w:i/>
                <w:szCs w:val="20"/>
                <w:lang w:val="en-GB"/>
              </w:rPr>
              <w:t xml:space="preserve"> </w:t>
            </w:r>
            <w:r w:rsidR="0078374A" w:rsidRPr="00ED7CA7">
              <w:rPr>
                <w:rFonts w:eastAsiaTheme="majorEastAsia"/>
                <w:b/>
                <w:i/>
                <w:szCs w:val="20"/>
                <w:lang w:val="en-GB"/>
              </w:rPr>
              <w:t xml:space="preserve">Such conditions, however, should not allow illiquid debtors to benefit from the stay. </w:t>
            </w:r>
            <w:r w:rsidR="00605DDB" w:rsidRPr="00ED7CA7">
              <w:rPr>
                <w:rFonts w:eastAsiaTheme="majorEastAsia"/>
                <w:b/>
                <w:i/>
                <w:szCs w:val="20"/>
                <w:lang w:val="en-GB"/>
              </w:rPr>
              <w:t xml:space="preserve"> </w:t>
            </w:r>
          </w:p>
        </w:tc>
      </w:tr>
      <w:tr w:rsidR="0013499E" w:rsidRPr="00ED7CA7" w14:paraId="375E2CBF" w14:textId="77777777" w:rsidTr="00C87F9D">
        <w:trPr>
          <w:trHeight w:val="597"/>
        </w:trPr>
        <w:tc>
          <w:tcPr>
            <w:tcW w:w="9241" w:type="dxa"/>
            <w:gridSpan w:val="2"/>
            <w:shd w:val="clear" w:color="auto" w:fill="D9D9D9" w:themeFill="background1" w:themeFillShade="D9"/>
          </w:tcPr>
          <w:p w14:paraId="2EF991E1" w14:textId="77777777" w:rsidR="0013499E" w:rsidRPr="00ED7CA7" w:rsidRDefault="0013499E" w:rsidP="00C87F9D">
            <w:pPr>
              <w:spacing w:before="60"/>
              <w:jc w:val="center"/>
              <w:rPr>
                <w:rFonts w:eastAsiaTheme="majorEastAsia"/>
                <w:b/>
                <w:szCs w:val="20"/>
                <w:lang w:val="en-GB"/>
              </w:rPr>
            </w:pPr>
            <w:r w:rsidRPr="00ED7CA7">
              <w:rPr>
                <w:rFonts w:eastAsiaTheme="majorEastAsia"/>
                <w:b/>
                <w:szCs w:val="20"/>
                <w:lang w:val="en-GB"/>
              </w:rPr>
              <w:t>Justification</w:t>
            </w:r>
          </w:p>
        </w:tc>
      </w:tr>
      <w:tr w:rsidR="0013499E" w:rsidRPr="00ED7CA7" w14:paraId="71FC8119" w14:textId="77777777" w:rsidTr="00C87F9D">
        <w:trPr>
          <w:cnfStyle w:val="000000100000" w:firstRow="0" w:lastRow="0" w:firstColumn="0" w:lastColumn="0" w:oddVBand="0" w:evenVBand="0" w:oddHBand="1" w:evenHBand="0" w:firstRowFirstColumn="0" w:firstRowLastColumn="0" w:lastRowFirstColumn="0" w:lastRowLastColumn="0"/>
          <w:trHeight w:val="377"/>
        </w:trPr>
        <w:tc>
          <w:tcPr>
            <w:tcW w:w="9241" w:type="dxa"/>
            <w:gridSpan w:val="2"/>
            <w:shd w:val="clear" w:color="auto" w:fill="F2F2F2" w:themeFill="background1" w:themeFillShade="F2"/>
          </w:tcPr>
          <w:p w14:paraId="32E76438" w14:textId="77777777" w:rsidR="0013499E" w:rsidRPr="00ED7CA7" w:rsidRDefault="0013499E" w:rsidP="0013499E">
            <w:pPr>
              <w:numPr>
                <w:ilvl w:val="0"/>
                <w:numId w:val="2"/>
              </w:numPr>
              <w:suppressAutoHyphens w:val="0"/>
              <w:rPr>
                <w:szCs w:val="20"/>
                <w:lang w:val="en-GB"/>
              </w:rPr>
            </w:pPr>
            <w:r w:rsidRPr="00ED7CA7">
              <w:rPr>
                <w:szCs w:val="20"/>
                <w:lang w:val="en-GB"/>
              </w:rPr>
              <w:t>It is not clear who would do this assessment. If this competence is finally given to courts, this would entail important delays in the process. We believe that providing Member States with the possibility to establish ex ante conditions would be more efficient and reduce uncertainty.</w:t>
            </w:r>
          </w:p>
        </w:tc>
      </w:tr>
    </w:tbl>
    <w:p w14:paraId="501C7693" w14:textId="77777777" w:rsidR="00336492" w:rsidRDefault="00336492" w:rsidP="00B12F77">
      <w:pPr>
        <w:rPr>
          <w:szCs w:val="20"/>
        </w:rPr>
      </w:pPr>
    </w:p>
    <w:p w14:paraId="2B57F5F1" w14:textId="77777777" w:rsidR="009913D4" w:rsidRDefault="009913D4" w:rsidP="00B12F77">
      <w:pPr>
        <w:rPr>
          <w:szCs w:val="20"/>
        </w:rPr>
      </w:pPr>
    </w:p>
    <w:p w14:paraId="6882E701" w14:textId="77777777" w:rsidR="009913D4" w:rsidRDefault="009913D4" w:rsidP="00B12F77">
      <w:pPr>
        <w:rPr>
          <w:szCs w:val="20"/>
        </w:rPr>
      </w:pPr>
    </w:p>
    <w:p w14:paraId="00E50402" w14:textId="77777777" w:rsidR="009913D4" w:rsidRDefault="009913D4" w:rsidP="00B12F77">
      <w:pPr>
        <w:rPr>
          <w:szCs w:val="20"/>
        </w:rPr>
      </w:pPr>
    </w:p>
    <w:p w14:paraId="6CD770C1" w14:textId="77777777" w:rsidR="009913D4" w:rsidRDefault="009913D4" w:rsidP="00B12F77">
      <w:pPr>
        <w:rPr>
          <w:szCs w:val="20"/>
        </w:rPr>
      </w:pPr>
    </w:p>
    <w:p w14:paraId="200D8684" w14:textId="77777777" w:rsidR="009913D4" w:rsidRDefault="009913D4" w:rsidP="00B12F77">
      <w:pPr>
        <w:rPr>
          <w:szCs w:val="20"/>
        </w:rPr>
      </w:pPr>
    </w:p>
    <w:p w14:paraId="41EE3245" w14:textId="77777777" w:rsidR="009913D4" w:rsidRPr="00ED7CA7" w:rsidRDefault="009913D4" w:rsidP="00B12F77">
      <w:pPr>
        <w:rPr>
          <w:szCs w:val="20"/>
        </w:rPr>
      </w:pPr>
    </w:p>
    <w:p w14:paraId="126AB7DC" w14:textId="6F44EF36" w:rsidR="00703A44" w:rsidRPr="00ED7CA7" w:rsidRDefault="00711330" w:rsidP="00703A44">
      <w:pPr>
        <w:rPr>
          <w:szCs w:val="20"/>
        </w:rPr>
      </w:pPr>
      <w:r w:rsidRPr="00ED7CA7">
        <w:rPr>
          <w:szCs w:val="20"/>
        </w:rPr>
        <w:lastRenderedPageBreak/>
        <w:t xml:space="preserve">Amendment </w:t>
      </w:r>
      <w:r w:rsidR="00080AF6" w:rsidRPr="00ED7CA7">
        <w:rPr>
          <w:szCs w:val="20"/>
        </w:rPr>
        <w:t>1</w:t>
      </w:r>
      <w:r w:rsidR="008218D1">
        <w:rPr>
          <w:szCs w:val="20"/>
        </w:rPr>
        <w:t>5</w:t>
      </w:r>
      <w:r w:rsidR="00080AF6" w:rsidRPr="00ED7CA7">
        <w:rPr>
          <w:szCs w:val="20"/>
        </w:rPr>
        <w:t xml:space="preserve"> </w:t>
      </w:r>
      <w:r w:rsidR="00703A44" w:rsidRPr="00ED7CA7">
        <w:rPr>
          <w:szCs w:val="20"/>
        </w:rPr>
        <w:t>– Stay of individual enforcement actions</w:t>
      </w:r>
    </w:p>
    <w:tbl>
      <w:tblPr>
        <w:tblStyle w:val="TableGrid"/>
        <w:tblW w:w="9241" w:type="dxa"/>
        <w:shd w:val="clear" w:color="auto" w:fill="F2F2F2" w:themeFill="background1" w:themeFillShade="F2"/>
        <w:tblLook w:val="04A0" w:firstRow="1" w:lastRow="0" w:firstColumn="1" w:lastColumn="0" w:noHBand="0" w:noVBand="1"/>
      </w:tblPr>
      <w:tblGrid>
        <w:gridCol w:w="4613"/>
        <w:gridCol w:w="4628"/>
      </w:tblGrid>
      <w:tr w:rsidR="00C5652D" w:rsidRPr="00ED7CA7" w14:paraId="09087398" w14:textId="77777777" w:rsidTr="00C87F9D">
        <w:trPr>
          <w:cnfStyle w:val="100000000000" w:firstRow="1" w:lastRow="0" w:firstColumn="0" w:lastColumn="0" w:oddVBand="0" w:evenVBand="0" w:oddHBand="0" w:evenHBand="0" w:firstRowFirstColumn="0" w:firstRowLastColumn="0" w:lastRowFirstColumn="0" w:lastRowLastColumn="0"/>
          <w:trHeight w:val="846"/>
        </w:trPr>
        <w:tc>
          <w:tcPr>
            <w:tcW w:w="9241" w:type="dxa"/>
            <w:gridSpan w:val="2"/>
            <w:shd w:val="clear" w:color="auto" w:fill="318DC5"/>
          </w:tcPr>
          <w:p w14:paraId="231C201B" w14:textId="77777777" w:rsidR="00C5652D" w:rsidRPr="00ED7CA7" w:rsidRDefault="00C5652D" w:rsidP="00C5652D">
            <w:pPr>
              <w:spacing w:before="60"/>
              <w:jc w:val="center"/>
              <w:rPr>
                <w:rFonts w:eastAsiaTheme="majorEastAsia"/>
                <w:b/>
                <w:color w:val="FFFFFF" w:themeColor="background1"/>
                <w:szCs w:val="20"/>
                <w:lang w:val="en-GB"/>
              </w:rPr>
            </w:pPr>
            <w:r w:rsidRPr="00ED7CA7">
              <w:rPr>
                <w:rFonts w:eastAsiaTheme="majorEastAsia"/>
                <w:b/>
                <w:color w:val="FFFFFF" w:themeColor="background1"/>
                <w:szCs w:val="20"/>
                <w:lang w:val="en-GB"/>
              </w:rPr>
              <w:t>Article 6(2)</w:t>
            </w:r>
          </w:p>
        </w:tc>
      </w:tr>
      <w:tr w:rsidR="00C5652D" w:rsidRPr="00ED7CA7" w14:paraId="00BC06FB" w14:textId="77777777" w:rsidTr="00703A44">
        <w:trPr>
          <w:cnfStyle w:val="000000100000" w:firstRow="0" w:lastRow="0" w:firstColumn="0" w:lastColumn="0" w:oddVBand="0" w:evenVBand="0" w:oddHBand="1" w:evenHBand="0" w:firstRowFirstColumn="0" w:firstRowLastColumn="0" w:lastRowFirstColumn="0" w:lastRowLastColumn="0"/>
          <w:trHeight w:val="2180"/>
        </w:trPr>
        <w:tc>
          <w:tcPr>
            <w:tcW w:w="4613" w:type="dxa"/>
            <w:shd w:val="clear" w:color="auto" w:fill="F2F2F2" w:themeFill="background1" w:themeFillShade="F2"/>
          </w:tcPr>
          <w:p w14:paraId="24474225" w14:textId="77777777" w:rsidR="00C5652D" w:rsidRPr="00ED7CA7" w:rsidRDefault="00C5652D" w:rsidP="00C87F9D">
            <w:pPr>
              <w:spacing w:before="60"/>
              <w:jc w:val="left"/>
              <w:rPr>
                <w:rFonts w:eastAsiaTheme="majorEastAsia"/>
                <w:szCs w:val="20"/>
                <w:lang w:val="en-GB"/>
              </w:rPr>
            </w:pPr>
            <w:r w:rsidRPr="00ED7CA7">
              <w:rPr>
                <w:szCs w:val="20"/>
                <w:lang w:val="en-GB"/>
              </w:rPr>
              <w:t xml:space="preserve">Member States shall ensure that a stay of individual enforcement actions may be ordered </w:t>
            </w:r>
            <w:r w:rsidRPr="00ED7CA7">
              <w:rPr>
                <w:b/>
                <w:i/>
                <w:szCs w:val="20"/>
                <w:lang w:val="en-GB"/>
              </w:rPr>
              <w:t>in respect of all types of creditors, including secured and preferential creditors</w:t>
            </w:r>
            <w:r w:rsidRPr="00ED7CA7">
              <w:rPr>
                <w:szCs w:val="20"/>
                <w:lang w:val="en-GB"/>
              </w:rPr>
              <w:t>. The stay may be general, covering all creditors, or limited, covering one or more individual creditors, in accordance with national law.</w:t>
            </w:r>
          </w:p>
        </w:tc>
        <w:tc>
          <w:tcPr>
            <w:tcW w:w="4628" w:type="dxa"/>
            <w:shd w:val="clear" w:color="auto" w:fill="FBE3D1" w:themeFill="accent1" w:themeFillTint="33"/>
          </w:tcPr>
          <w:p w14:paraId="5CC15A8F" w14:textId="32C11B4B" w:rsidR="00C5652D" w:rsidRPr="00ED7CA7" w:rsidRDefault="00C5652D" w:rsidP="00FA1C05">
            <w:pPr>
              <w:spacing w:before="60"/>
              <w:jc w:val="left"/>
              <w:rPr>
                <w:rFonts w:eastAsiaTheme="majorEastAsia"/>
                <w:szCs w:val="20"/>
                <w:lang w:val="en-GB"/>
              </w:rPr>
            </w:pPr>
            <w:r w:rsidRPr="00ED7CA7">
              <w:rPr>
                <w:szCs w:val="20"/>
                <w:lang w:val="en-GB"/>
              </w:rPr>
              <w:t xml:space="preserve">Member States </w:t>
            </w:r>
            <w:r w:rsidR="00FA1C05" w:rsidRPr="00ED7CA7">
              <w:rPr>
                <w:b/>
                <w:i/>
                <w:szCs w:val="20"/>
                <w:lang w:val="en-GB"/>
              </w:rPr>
              <w:t>may</w:t>
            </w:r>
            <w:r w:rsidR="00FA1C05" w:rsidRPr="00ED7CA7">
              <w:rPr>
                <w:szCs w:val="20"/>
                <w:lang w:val="en-GB"/>
              </w:rPr>
              <w:t xml:space="preserve"> </w:t>
            </w:r>
            <w:r w:rsidR="002879F1" w:rsidRPr="00ED7CA7">
              <w:rPr>
                <w:b/>
                <w:i/>
                <w:szCs w:val="20"/>
                <w:lang w:val="en-GB"/>
              </w:rPr>
              <w:t>establish that</w:t>
            </w:r>
            <w:r w:rsidRPr="00ED7CA7">
              <w:rPr>
                <w:b/>
                <w:i/>
                <w:szCs w:val="20"/>
                <w:lang w:val="en-GB"/>
              </w:rPr>
              <w:t xml:space="preserve"> </w:t>
            </w:r>
            <w:r w:rsidRPr="00ED7CA7">
              <w:rPr>
                <w:szCs w:val="20"/>
                <w:lang w:val="en-GB"/>
              </w:rPr>
              <w:t xml:space="preserve">a stay of individual enforcement actions </w:t>
            </w:r>
            <w:r w:rsidR="00FA1C05" w:rsidRPr="00ED7CA7">
              <w:rPr>
                <w:b/>
                <w:i/>
                <w:szCs w:val="20"/>
                <w:lang w:val="en-GB"/>
              </w:rPr>
              <w:t>can</w:t>
            </w:r>
            <w:r w:rsidR="00FA1C05" w:rsidRPr="00ED7CA7">
              <w:rPr>
                <w:szCs w:val="20"/>
                <w:lang w:val="en-GB"/>
              </w:rPr>
              <w:t xml:space="preserve"> </w:t>
            </w:r>
            <w:r w:rsidRPr="00ED7CA7">
              <w:rPr>
                <w:szCs w:val="20"/>
                <w:lang w:val="en-GB"/>
              </w:rPr>
              <w:t>be ordered</w:t>
            </w:r>
            <w:r w:rsidR="00FA1C05" w:rsidRPr="00ED7CA7">
              <w:rPr>
                <w:szCs w:val="20"/>
                <w:lang w:val="en-GB"/>
              </w:rPr>
              <w:t xml:space="preserve"> </w:t>
            </w:r>
            <w:r w:rsidR="00FA1C05" w:rsidRPr="00ED7CA7">
              <w:rPr>
                <w:b/>
                <w:i/>
                <w:szCs w:val="20"/>
                <w:lang w:val="en-GB"/>
              </w:rPr>
              <w:t>in respect of all types of creditors, including public, secured and preferential creditors</w:t>
            </w:r>
            <w:r w:rsidRPr="00ED7CA7">
              <w:rPr>
                <w:szCs w:val="20"/>
                <w:lang w:val="en-GB"/>
              </w:rPr>
              <w:t xml:space="preserve">. The stay may be general, covering all creditors, or limited, covering one or more individual creditors, in accordance with national law. </w:t>
            </w:r>
            <w:r w:rsidRPr="00ED7CA7">
              <w:rPr>
                <w:b/>
                <w:i/>
                <w:szCs w:val="20"/>
                <w:lang w:val="en-GB"/>
              </w:rPr>
              <w:t>Member States may exclude secured creditors from the stay.</w:t>
            </w:r>
          </w:p>
        </w:tc>
      </w:tr>
      <w:tr w:rsidR="00C5652D" w:rsidRPr="00ED7CA7" w14:paraId="50F49B3C" w14:textId="77777777" w:rsidTr="00C87F9D">
        <w:trPr>
          <w:trHeight w:val="597"/>
        </w:trPr>
        <w:tc>
          <w:tcPr>
            <w:tcW w:w="9241" w:type="dxa"/>
            <w:gridSpan w:val="2"/>
            <w:shd w:val="clear" w:color="auto" w:fill="D9D9D9" w:themeFill="background1" w:themeFillShade="D9"/>
          </w:tcPr>
          <w:p w14:paraId="4864754B" w14:textId="77777777" w:rsidR="00C5652D" w:rsidRPr="00ED7CA7" w:rsidRDefault="00C5652D" w:rsidP="00C87F9D">
            <w:pPr>
              <w:spacing w:before="60"/>
              <w:jc w:val="center"/>
              <w:rPr>
                <w:rFonts w:eastAsiaTheme="majorEastAsia"/>
                <w:b/>
                <w:szCs w:val="20"/>
                <w:lang w:val="en-GB"/>
              </w:rPr>
            </w:pPr>
            <w:r w:rsidRPr="00ED7CA7">
              <w:rPr>
                <w:rFonts w:eastAsiaTheme="majorEastAsia"/>
                <w:b/>
                <w:szCs w:val="20"/>
                <w:lang w:val="en-GB"/>
              </w:rPr>
              <w:t>Justification</w:t>
            </w:r>
          </w:p>
        </w:tc>
      </w:tr>
      <w:tr w:rsidR="00C5652D" w:rsidRPr="00ED7CA7" w14:paraId="4DF49741" w14:textId="77777777" w:rsidTr="00711330">
        <w:trPr>
          <w:cnfStyle w:val="000000100000" w:firstRow="0" w:lastRow="0" w:firstColumn="0" w:lastColumn="0" w:oddVBand="0" w:evenVBand="0" w:oddHBand="1" w:evenHBand="0" w:firstRowFirstColumn="0" w:firstRowLastColumn="0" w:lastRowFirstColumn="0" w:lastRowLastColumn="0"/>
          <w:trHeight w:val="536"/>
        </w:trPr>
        <w:tc>
          <w:tcPr>
            <w:tcW w:w="9241" w:type="dxa"/>
            <w:gridSpan w:val="2"/>
            <w:shd w:val="clear" w:color="auto" w:fill="F2F2F2" w:themeFill="background1" w:themeFillShade="F2"/>
          </w:tcPr>
          <w:p w14:paraId="52F41BB2" w14:textId="77777777" w:rsidR="00C5652D" w:rsidRPr="00ED7CA7" w:rsidRDefault="00C5652D" w:rsidP="00C5652D">
            <w:pPr>
              <w:numPr>
                <w:ilvl w:val="0"/>
                <w:numId w:val="2"/>
              </w:numPr>
              <w:suppressAutoHyphens w:val="0"/>
              <w:rPr>
                <w:szCs w:val="20"/>
                <w:lang w:val="en-GB"/>
              </w:rPr>
            </w:pPr>
            <w:r w:rsidRPr="00ED7CA7">
              <w:rPr>
                <w:szCs w:val="20"/>
                <w:lang w:val="en-GB"/>
              </w:rPr>
              <w:t>The question of whether secured creditors should be affected by a restructuring plan and a stay of individual enforcement actions without their consent is a delicate issue that is handled differently within the EU because of differences in the legal frameworks of Member States in the areas of contract law, property law and other areas of law that are not harmonised.</w:t>
            </w:r>
          </w:p>
          <w:p w14:paraId="79D75FC4" w14:textId="77777777" w:rsidR="00C5652D" w:rsidRPr="00ED7CA7" w:rsidRDefault="00C5652D" w:rsidP="00C5652D">
            <w:pPr>
              <w:numPr>
                <w:ilvl w:val="0"/>
                <w:numId w:val="2"/>
              </w:numPr>
              <w:suppressAutoHyphens w:val="0"/>
              <w:rPr>
                <w:szCs w:val="20"/>
                <w:lang w:val="en-GB"/>
              </w:rPr>
            </w:pPr>
            <w:r w:rsidRPr="00ED7CA7">
              <w:rPr>
                <w:szCs w:val="20"/>
                <w:lang w:val="en-GB"/>
              </w:rPr>
              <w:t xml:space="preserve">The ability to post collateral to creditors is vital in ensuring access to finance for businesses, and SMEs in particular. In jurisdictions where secured creditors, according to current national legislation, are not subject to cram downs in restructuring, a weakening of their legal position as envisioned by the Commission proposal would be detrimental to access to capital for businesses. In these Member States, this particular part of the Directive proposal would have an effect that goes against the objectives of the Capital Markets Union (CMU).   </w:t>
            </w:r>
          </w:p>
          <w:p w14:paraId="5681D5D1" w14:textId="77777777" w:rsidR="00C5652D" w:rsidRPr="00ED7CA7" w:rsidRDefault="00C5652D" w:rsidP="00C5652D">
            <w:pPr>
              <w:numPr>
                <w:ilvl w:val="0"/>
                <w:numId w:val="2"/>
              </w:numPr>
              <w:suppressAutoHyphens w:val="0"/>
              <w:rPr>
                <w:rFonts w:eastAsiaTheme="majorEastAsia"/>
                <w:szCs w:val="20"/>
                <w:lang w:val="en-GB"/>
              </w:rPr>
            </w:pPr>
            <w:r w:rsidRPr="00ED7CA7">
              <w:rPr>
                <w:szCs w:val="20"/>
                <w:lang w:val="en-GB"/>
              </w:rPr>
              <w:t>It is therefore submitted that the issue of the position of secured creditors in restructuring should be left at the discretion of Member States.</w:t>
            </w:r>
          </w:p>
        </w:tc>
      </w:tr>
    </w:tbl>
    <w:p w14:paraId="3B5B7AC5" w14:textId="77777777" w:rsidR="00C5652D" w:rsidRPr="00ED7CA7" w:rsidRDefault="00C5652D" w:rsidP="00B12F77">
      <w:pPr>
        <w:rPr>
          <w:szCs w:val="20"/>
        </w:rPr>
      </w:pPr>
    </w:p>
    <w:p w14:paraId="3F81AF75" w14:textId="25C10CD0" w:rsidR="00711330" w:rsidRPr="00ED7CA7" w:rsidRDefault="00711330" w:rsidP="00B12F77">
      <w:pPr>
        <w:rPr>
          <w:szCs w:val="20"/>
        </w:rPr>
      </w:pPr>
      <w:r w:rsidRPr="00ED7CA7">
        <w:rPr>
          <w:szCs w:val="20"/>
        </w:rPr>
        <w:t xml:space="preserve">Amendment </w:t>
      </w:r>
      <w:r w:rsidR="00080AF6" w:rsidRPr="00ED7CA7">
        <w:rPr>
          <w:szCs w:val="20"/>
        </w:rPr>
        <w:t>1</w:t>
      </w:r>
      <w:r w:rsidR="008218D1">
        <w:rPr>
          <w:szCs w:val="20"/>
        </w:rPr>
        <w:t>6</w:t>
      </w:r>
      <w:r w:rsidR="00080AF6" w:rsidRPr="00ED7CA7">
        <w:rPr>
          <w:szCs w:val="20"/>
        </w:rPr>
        <w:t xml:space="preserve"> </w:t>
      </w:r>
      <w:r w:rsidRPr="00ED7CA7">
        <w:rPr>
          <w:szCs w:val="20"/>
        </w:rPr>
        <w:t>– Stay of individual enforcement actions</w:t>
      </w:r>
    </w:p>
    <w:tbl>
      <w:tblPr>
        <w:tblStyle w:val="TableGrid"/>
        <w:tblW w:w="9241" w:type="dxa"/>
        <w:shd w:val="clear" w:color="auto" w:fill="F2F2F2" w:themeFill="background1" w:themeFillShade="F2"/>
        <w:tblLook w:val="04A0" w:firstRow="1" w:lastRow="0" w:firstColumn="1" w:lastColumn="0" w:noHBand="0" w:noVBand="1"/>
      </w:tblPr>
      <w:tblGrid>
        <w:gridCol w:w="4613"/>
        <w:gridCol w:w="4628"/>
      </w:tblGrid>
      <w:tr w:rsidR="00FE247E" w:rsidRPr="00ED7CA7" w14:paraId="2413DE60" w14:textId="77777777" w:rsidTr="00C87F9D">
        <w:trPr>
          <w:cnfStyle w:val="100000000000" w:firstRow="1" w:lastRow="0" w:firstColumn="0" w:lastColumn="0" w:oddVBand="0" w:evenVBand="0" w:oddHBand="0" w:evenHBand="0" w:firstRowFirstColumn="0" w:firstRowLastColumn="0" w:lastRowFirstColumn="0" w:lastRowLastColumn="0"/>
          <w:trHeight w:val="846"/>
        </w:trPr>
        <w:tc>
          <w:tcPr>
            <w:tcW w:w="9241" w:type="dxa"/>
            <w:gridSpan w:val="2"/>
            <w:shd w:val="clear" w:color="auto" w:fill="318DC5"/>
          </w:tcPr>
          <w:p w14:paraId="6D34F7D0" w14:textId="77777777" w:rsidR="00FE247E" w:rsidRPr="00ED7CA7" w:rsidRDefault="00FE247E" w:rsidP="00FE247E">
            <w:pPr>
              <w:spacing w:before="60"/>
              <w:jc w:val="center"/>
              <w:rPr>
                <w:rFonts w:eastAsiaTheme="majorEastAsia"/>
                <w:b/>
                <w:color w:val="FFFFFF" w:themeColor="background1"/>
                <w:szCs w:val="20"/>
                <w:lang w:val="en-GB"/>
              </w:rPr>
            </w:pPr>
            <w:r w:rsidRPr="00ED7CA7">
              <w:rPr>
                <w:rFonts w:eastAsiaTheme="majorEastAsia"/>
                <w:b/>
                <w:color w:val="FFFFFF" w:themeColor="background1"/>
                <w:szCs w:val="20"/>
                <w:lang w:val="en-GB"/>
              </w:rPr>
              <w:t>Article 6(4)</w:t>
            </w:r>
          </w:p>
        </w:tc>
      </w:tr>
      <w:tr w:rsidR="00FE247E" w:rsidRPr="00ED7CA7" w14:paraId="7749309B" w14:textId="77777777" w:rsidTr="00BB00CE">
        <w:trPr>
          <w:cnfStyle w:val="000000100000" w:firstRow="0" w:lastRow="0" w:firstColumn="0" w:lastColumn="0" w:oddVBand="0" w:evenVBand="0" w:oddHBand="1" w:evenHBand="0" w:firstRowFirstColumn="0" w:firstRowLastColumn="0" w:lastRowFirstColumn="0" w:lastRowLastColumn="0"/>
          <w:trHeight w:val="1381"/>
        </w:trPr>
        <w:tc>
          <w:tcPr>
            <w:tcW w:w="4613" w:type="dxa"/>
            <w:shd w:val="clear" w:color="auto" w:fill="F2F2F2" w:themeFill="background1" w:themeFillShade="F2"/>
          </w:tcPr>
          <w:p w14:paraId="2946CD70" w14:textId="77777777" w:rsidR="00FE247E" w:rsidRPr="00ED7CA7" w:rsidRDefault="00AA172A" w:rsidP="00FE247E">
            <w:pPr>
              <w:spacing w:before="60"/>
              <w:jc w:val="left"/>
              <w:rPr>
                <w:rFonts w:eastAsiaTheme="majorEastAsia"/>
                <w:szCs w:val="20"/>
                <w:lang w:val="en-GB"/>
              </w:rPr>
            </w:pPr>
            <w:r w:rsidRPr="00ED7CA7">
              <w:rPr>
                <w:rFonts w:eastAsiaTheme="majorEastAsia"/>
                <w:szCs w:val="20"/>
                <w:lang w:val="en-GB"/>
              </w:rPr>
              <w:t xml:space="preserve">Member States shall limit the duration of the stay of individual enforcement actions to a maximum period of no more than </w:t>
            </w:r>
            <w:r w:rsidRPr="00ED7CA7">
              <w:rPr>
                <w:rFonts w:eastAsiaTheme="majorEastAsia"/>
                <w:b/>
                <w:i/>
                <w:szCs w:val="20"/>
                <w:lang w:val="en-GB"/>
              </w:rPr>
              <w:t>four</w:t>
            </w:r>
            <w:r w:rsidRPr="00ED7CA7">
              <w:rPr>
                <w:rFonts w:eastAsiaTheme="majorEastAsia"/>
                <w:szCs w:val="20"/>
                <w:lang w:val="en-GB"/>
              </w:rPr>
              <w:t xml:space="preserve"> months.</w:t>
            </w:r>
          </w:p>
        </w:tc>
        <w:tc>
          <w:tcPr>
            <w:tcW w:w="4628" w:type="dxa"/>
            <w:shd w:val="clear" w:color="auto" w:fill="FBE3D1" w:themeFill="accent1" w:themeFillTint="33"/>
          </w:tcPr>
          <w:p w14:paraId="1C43FCE2" w14:textId="5E52354F" w:rsidR="00FE247E" w:rsidRPr="00ED7CA7" w:rsidRDefault="00AA172A" w:rsidP="00AA172A">
            <w:pPr>
              <w:spacing w:before="60"/>
              <w:jc w:val="left"/>
              <w:rPr>
                <w:rFonts w:eastAsiaTheme="majorEastAsia"/>
                <w:szCs w:val="20"/>
                <w:lang w:val="en-GB"/>
              </w:rPr>
            </w:pPr>
            <w:r w:rsidRPr="00ED7CA7">
              <w:rPr>
                <w:rFonts w:eastAsiaTheme="majorEastAsia"/>
                <w:szCs w:val="20"/>
                <w:lang w:val="en-GB"/>
              </w:rPr>
              <w:t xml:space="preserve">Member States shall limit the duration of the stay of individual enforcement actions to a maximum period of no more than </w:t>
            </w:r>
            <w:r w:rsidRPr="00ED7CA7">
              <w:rPr>
                <w:rFonts w:eastAsiaTheme="majorEastAsia"/>
                <w:b/>
                <w:i/>
                <w:szCs w:val="20"/>
                <w:lang w:val="en-GB"/>
              </w:rPr>
              <w:t>three</w:t>
            </w:r>
            <w:r w:rsidRPr="00ED7CA7">
              <w:rPr>
                <w:rFonts w:eastAsiaTheme="majorEastAsia"/>
                <w:szCs w:val="20"/>
                <w:lang w:val="en-GB"/>
              </w:rPr>
              <w:t xml:space="preserve"> months</w:t>
            </w:r>
            <w:r w:rsidR="00AE1D79" w:rsidRPr="00ED7CA7">
              <w:rPr>
                <w:rFonts w:eastAsiaTheme="majorEastAsia"/>
                <w:szCs w:val="20"/>
                <w:lang w:val="en-GB"/>
              </w:rPr>
              <w:t xml:space="preserve"> </w:t>
            </w:r>
            <w:r w:rsidR="00AE1D79" w:rsidRPr="00ED7CA7">
              <w:rPr>
                <w:rFonts w:eastAsiaTheme="majorEastAsia"/>
                <w:b/>
                <w:i/>
                <w:szCs w:val="20"/>
                <w:lang w:val="en-GB"/>
              </w:rPr>
              <w:t>[and, in the case of financial contracts and netting arrangements no more than 48 hours]</w:t>
            </w:r>
            <w:r w:rsidRPr="00ED7CA7">
              <w:rPr>
                <w:rFonts w:eastAsiaTheme="majorEastAsia"/>
                <w:szCs w:val="20"/>
                <w:lang w:val="en-GB"/>
              </w:rPr>
              <w:t>.</w:t>
            </w:r>
          </w:p>
        </w:tc>
      </w:tr>
      <w:tr w:rsidR="00FE247E" w:rsidRPr="00ED7CA7" w14:paraId="585C1A4E" w14:textId="77777777" w:rsidTr="00C87F9D">
        <w:trPr>
          <w:trHeight w:val="597"/>
        </w:trPr>
        <w:tc>
          <w:tcPr>
            <w:tcW w:w="9241" w:type="dxa"/>
            <w:gridSpan w:val="2"/>
            <w:shd w:val="clear" w:color="auto" w:fill="D9D9D9" w:themeFill="background1" w:themeFillShade="D9"/>
          </w:tcPr>
          <w:p w14:paraId="4DDAA797" w14:textId="77777777" w:rsidR="00FE247E" w:rsidRPr="00ED7CA7" w:rsidRDefault="00FE247E" w:rsidP="00C87F9D">
            <w:pPr>
              <w:spacing w:before="60"/>
              <w:jc w:val="center"/>
              <w:rPr>
                <w:rFonts w:eastAsiaTheme="majorEastAsia"/>
                <w:b/>
                <w:szCs w:val="20"/>
                <w:lang w:val="en-GB"/>
              </w:rPr>
            </w:pPr>
            <w:r w:rsidRPr="00ED7CA7">
              <w:rPr>
                <w:rFonts w:eastAsiaTheme="majorEastAsia"/>
                <w:b/>
                <w:szCs w:val="20"/>
                <w:lang w:val="en-GB"/>
              </w:rPr>
              <w:t>Justification</w:t>
            </w:r>
          </w:p>
        </w:tc>
      </w:tr>
      <w:tr w:rsidR="00FE247E" w:rsidRPr="00ED7CA7" w14:paraId="5E01B040" w14:textId="77777777" w:rsidTr="00336492">
        <w:trPr>
          <w:cnfStyle w:val="000000100000" w:firstRow="0" w:lastRow="0" w:firstColumn="0" w:lastColumn="0" w:oddVBand="0" w:evenVBand="0" w:oddHBand="1" w:evenHBand="0" w:firstRowFirstColumn="0" w:firstRowLastColumn="0" w:lastRowFirstColumn="0" w:lastRowLastColumn="0"/>
          <w:trHeight w:val="702"/>
        </w:trPr>
        <w:tc>
          <w:tcPr>
            <w:tcW w:w="9241" w:type="dxa"/>
            <w:gridSpan w:val="2"/>
            <w:shd w:val="clear" w:color="auto" w:fill="F2F2F2" w:themeFill="background1" w:themeFillShade="F2"/>
          </w:tcPr>
          <w:p w14:paraId="218C875E" w14:textId="77777777" w:rsidR="00FE247E" w:rsidRPr="00ED7CA7" w:rsidRDefault="004658A4" w:rsidP="004658A4">
            <w:pPr>
              <w:numPr>
                <w:ilvl w:val="0"/>
                <w:numId w:val="2"/>
              </w:numPr>
              <w:suppressAutoHyphens w:val="0"/>
              <w:rPr>
                <w:rFonts w:eastAsiaTheme="majorEastAsia"/>
                <w:szCs w:val="20"/>
                <w:lang w:val="en-GB"/>
              </w:rPr>
            </w:pPr>
            <w:r w:rsidRPr="00ED7CA7">
              <w:rPr>
                <w:rFonts w:eastAsiaTheme="majorEastAsia"/>
                <w:szCs w:val="20"/>
                <w:lang w:val="en-GB"/>
              </w:rPr>
              <w:t xml:space="preserve">Under the existing Capital Requirements Regulation (CRR) in particular, a bank has to consider a repayment claim as in default if the debtor is past due more than 90 days (Article 178 CRR). Hence, the length of the stay period should not be longer than 60-90 days. It should also be very clear that an option of an extension of the stay period can only be granted in very limited exceptional cases, only if and when an independent third party has issued an opinion stating that the business is viable. Otherwise there is the risk that the original and the extension period of stay become </w:t>
            </w:r>
            <w:r w:rsidRPr="00ED7CA7">
              <w:rPr>
                <w:rFonts w:eastAsiaTheme="majorEastAsia"/>
                <w:szCs w:val="20"/>
                <w:lang w:val="en-GB"/>
              </w:rPr>
              <w:lastRenderedPageBreak/>
              <w:t>the normal case which would increase the volume of nonperforming loans on the balance sheet of EU banks. Moreover, no extension period should be longer than three months and there should not be more than two extension periods, i.e. a total duration of nine months.</w:t>
            </w:r>
          </w:p>
          <w:p w14:paraId="606A02FE" w14:textId="417DBD1A" w:rsidR="00AE1D79" w:rsidRPr="00ED7CA7" w:rsidRDefault="00AE1D79" w:rsidP="00AE1D79">
            <w:pPr>
              <w:numPr>
                <w:ilvl w:val="0"/>
                <w:numId w:val="2"/>
              </w:numPr>
              <w:suppressAutoHyphens w:val="0"/>
              <w:rPr>
                <w:szCs w:val="20"/>
                <w:lang w:val="en-GB"/>
              </w:rPr>
            </w:pPr>
            <w:r w:rsidRPr="00ED7CA7">
              <w:rPr>
                <w:szCs w:val="20"/>
                <w:lang w:val="en-GB"/>
              </w:rPr>
              <w:t>Moreover, regarding financial contracts and netting arrangements, in no event should the rights to impose a stay be broader than those provided under the BRRD. This should be clarified accordingly. As to the need to provide for adequate protection for financial contracts and netting arrangements and a limitation of the length of the stay to a maximum of 48 hours. The reference in Art. 31 to the financial collateral directive is too general to ensure an adequate level of protection.</w:t>
            </w:r>
          </w:p>
        </w:tc>
      </w:tr>
    </w:tbl>
    <w:p w14:paraId="01D36943" w14:textId="77777777" w:rsidR="00703A44" w:rsidRPr="00ED7CA7" w:rsidRDefault="00703A44" w:rsidP="00B12F77">
      <w:pPr>
        <w:rPr>
          <w:szCs w:val="20"/>
        </w:rPr>
      </w:pPr>
    </w:p>
    <w:p w14:paraId="1B9171B8" w14:textId="20356A61" w:rsidR="00FA1C05" w:rsidRPr="00ED7CA7" w:rsidRDefault="00FA1C05" w:rsidP="00FA1C05">
      <w:pPr>
        <w:rPr>
          <w:szCs w:val="20"/>
        </w:rPr>
      </w:pPr>
      <w:r w:rsidRPr="00ED7CA7">
        <w:rPr>
          <w:szCs w:val="20"/>
        </w:rPr>
        <w:t xml:space="preserve">Amendment </w:t>
      </w:r>
      <w:r w:rsidR="00080AF6" w:rsidRPr="00ED7CA7">
        <w:rPr>
          <w:szCs w:val="20"/>
        </w:rPr>
        <w:t>1</w:t>
      </w:r>
      <w:r w:rsidR="008218D1">
        <w:rPr>
          <w:szCs w:val="20"/>
        </w:rPr>
        <w:t>7</w:t>
      </w:r>
      <w:r w:rsidR="00080AF6" w:rsidRPr="00ED7CA7">
        <w:rPr>
          <w:szCs w:val="20"/>
        </w:rPr>
        <w:t xml:space="preserve"> </w:t>
      </w:r>
      <w:r w:rsidRPr="00ED7CA7">
        <w:rPr>
          <w:szCs w:val="20"/>
        </w:rPr>
        <w:t>– Stay of individual enforcement actions</w:t>
      </w:r>
    </w:p>
    <w:tbl>
      <w:tblPr>
        <w:tblStyle w:val="TableGrid"/>
        <w:tblW w:w="9241" w:type="dxa"/>
        <w:shd w:val="clear" w:color="auto" w:fill="F2F2F2" w:themeFill="background1" w:themeFillShade="F2"/>
        <w:tblLook w:val="04A0" w:firstRow="1" w:lastRow="0" w:firstColumn="1" w:lastColumn="0" w:noHBand="0" w:noVBand="1"/>
      </w:tblPr>
      <w:tblGrid>
        <w:gridCol w:w="4613"/>
        <w:gridCol w:w="4628"/>
      </w:tblGrid>
      <w:tr w:rsidR="00FA1C05" w:rsidRPr="00ED7CA7" w14:paraId="4B551914" w14:textId="77777777" w:rsidTr="002879F1">
        <w:trPr>
          <w:cnfStyle w:val="100000000000" w:firstRow="1" w:lastRow="0" w:firstColumn="0" w:lastColumn="0" w:oddVBand="0" w:evenVBand="0" w:oddHBand="0" w:evenHBand="0" w:firstRowFirstColumn="0" w:firstRowLastColumn="0" w:lastRowFirstColumn="0" w:lastRowLastColumn="0"/>
          <w:trHeight w:val="846"/>
        </w:trPr>
        <w:tc>
          <w:tcPr>
            <w:tcW w:w="9241" w:type="dxa"/>
            <w:gridSpan w:val="2"/>
            <w:shd w:val="clear" w:color="auto" w:fill="318DC5"/>
          </w:tcPr>
          <w:p w14:paraId="35C46B4C" w14:textId="5C226F4E" w:rsidR="00FA1C05" w:rsidRPr="00ED7CA7" w:rsidRDefault="00FA1C05" w:rsidP="002879F1">
            <w:pPr>
              <w:spacing w:before="60"/>
              <w:jc w:val="center"/>
              <w:rPr>
                <w:rFonts w:eastAsiaTheme="majorEastAsia"/>
                <w:b/>
                <w:color w:val="FFFFFF" w:themeColor="background1"/>
                <w:szCs w:val="20"/>
                <w:lang w:val="en-GB"/>
              </w:rPr>
            </w:pPr>
            <w:r w:rsidRPr="00ED7CA7">
              <w:rPr>
                <w:rFonts w:eastAsiaTheme="majorEastAsia"/>
                <w:b/>
                <w:color w:val="FFFFFF" w:themeColor="background1"/>
                <w:szCs w:val="20"/>
                <w:lang w:val="en-GB"/>
              </w:rPr>
              <w:t>Article 6(5)</w:t>
            </w:r>
          </w:p>
        </w:tc>
      </w:tr>
      <w:tr w:rsidR="00FA1C05" w:rsidRPr="00ED7CA7" w14:paraId="0F6F88BA" w14:textId="77777777" w:rsidTr="002879F1">
        <w:trPr>
          <w:cnfStyle w:val="000000100000" w:firstRow="0" w:lastRow="0" w:firstColumn="0" w:lastColumn="0" w:oddVBand="0" w:evenVBand="0" w:oddHBand="1" w:evenHBand="0" w:firstRowFirstColumn="0" w:firstRowLastColumn="0" w:lastRowFirstColumn="0" w:lastRowLastColumn="0"/>
          <w:trHeight w:val="2180"/>
        </w:trPr>
        <w:tc>
          <w:tcPr>
            <w:tcW w:w="4613" w:type="dxa"/>
            <w:shd w:val="clear" w:color="auto" w:fill="F2F2F2" w:themeFill="background1" w:themeFillShade="F2"/>
          </w:tcPr>
          <w:p w14:paraId="18EACD23" w14:textId="77777777" w:rsidR="00FA1C05" w:rsidRPr="00ED7CA7" w:rsidRDefault="00FA1C05" w:rsidP="00FA1C05">
            <w:pPr>
              <w:spacing w:before="60"/>
              <w:jc w:val="left"/>
              <w:rPr>
                <w:rFonts w:eastAsiaTheme="majorEastAsia"/>
                <w:szCs w:val="20"/>
                <w:lang w:val="en-GB"/>
              </w:rPr>
            </w:pPr>
            <w:r w:rsidRPr="00ED7CA7">
              <w:rPr>
                <w:rFonts w:eastAsiaTheme="majorEastAsia"/>
                <w:szCs w:val="20"/>
                <w:lang w:val="en-GB"/>
              </w:rPr>
              <w:t>Member States may nevertheless enable judicial or administrative authorities to extend the initial duration of the stay of individual enforcement actions or to grant a new stay of individual enforcement actions, upon request of the debtor or of creditors. Such extension or new period of stay of individual enforcement actions shall be granted only if there is evidence that:</w:t>
            </w:r>
          </w:p>
          <w:p w14:paraId="02CC80C6" w14:textId="77777777" w:rsidR="00FA1C05" w:rsidRPr="00ED7CA7" w:rsidRDefault="00FA1C05" w:rsidP="00FA1C05">
            <w:pPr>
              <w:spacing w:before="60"/>
              <w:jc w:val="left"/>
              <w:rPr>
                <w:rFonts w:eastAsiaTheme="majorEastAsia"/>
                <w:szCs w:val="20"/>
                <w:lang w:val="en-GB"/>
              </w:rPr>
            </w:pPr>
            <w:r w:rsidRPr="00ED7CA7">
              <w:rPr>
                <w:rFonts w:eastAsiaTheme="majorEastAsia"/>
                <w:szCs w:val="20"/>
                <w:lang w:val="en-GB"/>
              </w:rPr>
              <w:t>(a)</w:t>
            </w:r>
            <w:r w:rsidRPr="00ED7CA7">
              <w:rPr>
                <w:rFonts w:eastAsiaTheme="majorEastAsia"/>
                <w:szCs w:val="20"/>
                <w:lang w:val="en-GB"/>
              </w:rPr>
              <w:tab/>
              <w:t xml:space="preserve">relevant progress has been made in the negotiations on the restructuring plan; and </w:t>
            </w:r>
          </w:p>
          <w:p w14:paraId="1AAFDF45" w14:textId="7A74E339" w:rsidR="00FA1C05" w:rsidRPr="00ED7CA7" w:rsidRDefault="00FA1C05" w:rsidP="00FA1C05">
            <w:pPr>
              <w:spacing w:before="60"/>
              <w:jc w:val="left"/>
              <w:rPr>
                <w:rFonts w:eastAsiaTheme="majorEastAsia"/>
                <w:szCs w:val="20"/>
                <w:lang w:val="en-GB"/>
              </w:rPr>
            </w:pPr>
            <w:r w:rsidRPr="00ED7CA7">
              <w:rPr>
                <w:rFonts w:eastAsiaTheme="majorEastAsia"/>
                <w:szCs w:val="20"/>
                <w:lang w:val="en-GB"/>
              </w:rPr>
              <w:t>(b)</w:t>
            </w:r>
            <w:r w:rsidRPr="00ED7CA7">
              <w:rPr>
                <w:rFonts w:eastAsiaTheme="majorEastAsia"/>
                <w:szCs w:val="20"/>
                <w:lang w:val="en-GB"/>
              </w:rPr>
              <w:tab/>
              <w:t>the continuation of the stay of individual enforcement actions does not unfairly prejudice the rights or interests of any affected parties.</w:t>
            </w:r>
          </w:p>
        </w:tc>
        <w:tc>
          <w:tcPr>
            <w:tcW w:w="4628" w:type="dxa"/>
            <w:shd w:val="clear" w:color="auto" w:fill="FBE3D1" w:themeFill="accent1" w:themeFillTint="33"/>
          </w:tcPr>
          <w:p w14:paraId="301499E2" w14:textId="77777777" w:rsidR="00FA1C05" w:rsidRPr="00ED7CA7" w:rsidRDefault="00FA1C05" w:rsidP="00FA1C05">
            <w:pPr>
              <w:spacing w:before="60"/>
              <w:jc w:val="left"/>
              <w:rPr>
                <w:rFonts w:eastAsiaTheme="majorEastAsia"/>
                <w:szCs w:val="20"/>
                <w:lang w:val="en-GB"/>
              </w:rPr>
            </w:pPr>
            <w:r w:rsidRPr="00ED7CA7">
              <w:rPr>
                <w:rFonts w:eastAsiaTheme="majorEastAsia"/>
                <w:szCs w:val="20"/>
                <w:lang w:val="en-GB"/>
              </w:rPr>
              <w:t>Member States may nevertheless enable judicial or administrative authorities to extend the initial duration of the stay of individual enforcement actions or to grant a new stay of individual enforcement actions, upon request of the debtor or of creditors. Such extension or new period of stay of individual enforcement actions shall be granted only if there is evidence that:</w:t>
            </w:r>
          </w:p>
          <w:p w14:paraId="21605243" w14:textId="77777777" w:rsidR="00FA1C05" w:rsidRPr="00ED7CA7" w:rsidRDefault="00FA1C05" w:rsidP="00FA1C05">
            <w:pPr>
              <w:spacing w:before="60"/>
              <w:jc w:val="left"/>
              <w:rPr>
                <w:rFonts w:eastAsiaTheme="majorEastAsia"/>
                <w:szCs w:val="20"/>
                <w:lang w:val="en-GB"/>
              </w:rPr>
            </w:pPr>
            <w:r w:rsidRPr="00ED7CA7">
              <w:rPr>
                <w:rFonts w:eastAsiaTheme="majorEastAsia"/>
                <w:szCs w:val="20"/>
                <w:lang w:val="en-GB"/>
              </w:rPr>
              <w:t>(a)</w:t>
            </w:r>
            <w:r w:rsidRPr="00ED7CA7">
              <w:rPr>
                <w:rFonts w:eastAsiaTheme="majorEastAsia"/>
                <w:szCs w:val="20"/>
                <w:lang w:val="en-GB"/>
              </w:rPr>
              <w:tab/>
              <w:t xml:space="preserve">relevant progress has been made in the negotiations on the restructuring plan; and </w:t>
            </w:r>
          </w:p>
          <w:p w14:paraId="0740A20B" w14:textId="77777777" w:rsidR="00FA1C05" w:rsidRPr="00ED7CA7" w:rsidRDefault="00FA1C05" w:rsidP="00FA1C05">
            <w:pPr>
              <w:spacing w:before="60"/>
              <w:jc w:val="left"/>
              <w:rPr>
                <w:rFonts w:eastAsiaTheme="majorEastAsia"/>
                <w:szCs w:val="20"/>
                <w:lang w:val="en-GB"/>
              </w:rPr>
            </w:pPr>
            <w:r w:rsidRPr="00ED7CA7">
              <w:rPr>
                <w:rFonts w:eastAsiaTheme="majorEastAsia"/>
                <w:szCs w:val="20"/>
                <w:lang w:val="en-GB"/>
              </w:rPr>
              <w:t>(b)</w:t>
            </w:r>
            <w:r w:rsidRPr="00ED7CA7">
              <w:rPr>
                <w:rFonts w:eastAsiaTheme="majorEastAsia"/>
                <w:szCs w:val="20"/>
                <w:lang w:val="en-GB"/>
              </w:rPr>
              <w:tab/>
              <w:t xml:space="preserve">the continuation of the stay of individual enforcement actions does not unfairly prejudice the rights or interests of any affected parties. </w:t>
            </w:r>
          </w:p>
          <w:p w14:paraId="68152D16" w14:textId="55954155" w:rsidR="00FA1C05" w:rsidRPr="00ED7CA7" w:rsidRDefault="00FA1C05" w:rsidP="00FA1C05">
            <w:pPr>
              <w:spacing w:before="60"/>
              <w:jc w:val="left"/>
              <w:rPr>
                <w:rFonts w:eastAsiaTheme="majorEastAsia"/>
                <w:b/>
                <w:i/>
                <w:szCs w:val="20"/>
                <w:lang w:val="en-GB"/>
              </w:rPr>
            </w:pPr>
            <w:r w:rsidRPr="00ED7CA7">
              <w:rPr>
                <w:rFonts w:eastAsiaTheme="majorEastAsia"/>
                <w:b/>
                <w:i/>
                <w:szCs w:val="20"/>
                <w:lang w:val="en-GB"/>
              </w:rPr>
              <w:t>Member States shall set the particular conditions that the debtor would have to comply with in order to extend the stay or grant a new period of stay.</w:t>
            </w:r>
          </w:p>
        </w:tc>
      </w:tr>
      <w:tr w:rsidR="00FA1C05" w:rsidRPr="00ED7CA7" w14:paraId="6B3BFCAD" w14:textId="77777777" w:rsidTr="002879F1">
        <w:trPr>
          <w:trHeight w:val="597"/>
        </w:trPr>
        <w:tc>
          <w:tcPr>
            <w:tcW w:w="9241" w:type="dxa"/>
            <w:gridSpan w:val="2"/>
            <w:shd w:val="clear" w:color="auto" w:fill="D9D9D9" w:themeFill="background1" w:themeFillShade="D9"/>
          </w:tcPr>
          <w:p w14:paraId="44DCF1FB" w14:textId="77777777" w:rsidR="00FA1C05" w:rsidRPr="00ED7CA7" w:rsidRDefault="00FA1C05" w:rsidP="002879F1">
            <w:pPr>
              <w:spacing w:before="60"/>
              <w:jc w:val="center"/>
              <w:rPr>
                <w:rFonts w:eastAsiaTheme="majorEastAsia"/>
                <w:b/>
                <w:szCs w:val="20"/>
                <w:lang w:val="en-GB"/>
              </w:rPr>
            </w:pPr>
            <w:r w:rsidRPr="00ED7CA7">
              <w:rPr>
                <w:rFonts w:eastAsiaTheme="majorEastAsia"/>
                <w:b/>
                <w:szCs w:val="20"/>
                <w:lang w:val="en-GB"/>
              </w:rPr>
              <w:t>Justification</w:t>
            </w:r>
          </w:p>
        </w:tc>
      </w:tr>
      <w:tr w:rsidR="00FA1C05" w:rsidRPr="00ED7CA7" w14:paraId="3E719A4D" w14:textId="77777777" w:rsidTr="00D829A8">
        <w:trPr>
          <w:cnfStyle w:val="000000100000" w:firstRow="0" w:lastRow="0" w:firstColumn="0" w:lastColumn="0" w:oddVBand="0" w:evenVBand="0" w:oddHBand="1" w:evenHBand="0" w:firstRowFirstColumn="0" w:firstRowLastColumn="0" w:lastRowFirstColumn="0" w:lastRowLastColumn="0"/>
          <w:trHeight w:val="578"/>
        </w:trPr>
        <w:tc>
          <w:tcPr>
            <w:tcW w:w="9241" w:type="dxa"/>
            <w:gridSpan w:val="2"/>
            <w:shd w:val="clear" w:color="auto" w:fill="F2F2F2" w:themeFill="background1" w:themeFillShade="F2"/>
          </w:tcPr>
          <w:p w14:paraId="77597886" w14:textId="0A970CB1" w:rsidR="00FA1C05" w:rsidRPr="00ED7CA7" w:rsidRDefault="00FA1C05" w:rsidP="00FA1C05">
            <w:pPr>
              <w:numPr>
                <w:ilvl w:val="0"/>
                <w:numId w:val="2"/>
              </w:numPr>
              <w:suppressAutoHyphens w:val="0"/>
              <w:rPr>
                <w:rFonts w:eastAsiaTheme="majorEastAsia"/>
                <w:szCs w:val="20"/>
                <w:lang w:val="en-GB"/>
              </w:rPr>
            </w:pPr>
            <w:r w:rsidRPr="00ED7CA7">
              <w:rPr>
                <w:rFonts w:eastAsiaTheme="majorEastAsia"/>
                <w:szCs w:val="20"/>
                <w:lang w:val="en-GB"/>
              </w:rPr>
              <w:t>If an extension of the period of stay is allowed, the conditions should be set by Member States in order to limit the intervention of courts.</w:t>
            </w:r>
          </w:p>
        </w:tc>
      </w:tr>
    </w:tbl>
    <w:p w14:paraId="3FF18718" w14:textId="77777777" w:rsidR="00336492" w:rsidRDefault="00336492" w:rsidP="00B12F77">
      <w:pPr>
        <w:rPr>
          <w:szCs w:val="20"/>
        </w:rPr>
      </w:pPr>
    </w:p>
    <w:p w14:paraId="6A0B635F" w14:textId="77777777" w:rsidR="009913D4" w:rsidRDefault="009913D4" w:rsidP="00B12F77">
      <w:pPr>
        <w:rPr>
          <w:szCs w:val="20"/>
        </w:rPr>
      </w:pPr>
    </w:p>
    <w:p w14:paraId="51F01957" w14:textId="77777777" w:rsidR="009913D4" w:rsidRDefault="009913D4" w:rsidP="00B12F77">
      <w:pPr>
        <w:rPr>
          <w:szCs w:val="20"/>
        </w:rPr>
      </w:pPr>
    </w:p>
    <w:p w14:paraId="0308F2AE" w14:textId="77777777" w:rsidR="009913D4" w:rsidRDefault="009913D4" w:rsidP="00B12F77">
      <w:pPr>
        <w:rPr>
          <w:szCs w:val="20"/>
        </w:rPr>
      </w:pPr>
    </w:p>
    <w:p w14:paraId="0952A90C" w14:textId="77777777" w:rsidR="009913D4" w:rsidRDefault="009913D4" w:rsidP="00B12F77">
      <w:pPr>
        <w:rPr>
          <w:szCs w:val="20"/>
        </w:rPr>
      </w:pPr>
    </w:p>
    <w:p w14:paraId="432BEECE" w14:textId="77777777" w:rsidR="009913D4" w:rsidRDefault="009913D4" w:rsidP="00B12F77">
      <w:pPr>
        <w:rPr>
          <w:szCs w:val="20"/>
        </w:rPr>
      </w:pPr>
    </w:p>
    <w:p w14:paraId="07751D36" w14:textId="77777777" w:rsidR="009913D4" w:rsidRDefault="009913D4" w:rsidP="00B12F77">
      <w:pPr>
        <w:rPr>
          <w:szCs w:val="20"/>
        </w:rPr>
      </w:pPr>
    </w:p>
    <w:p w14:paraId="32EE56A4" w14:textId="77777777" w:rsidR="009913D4" w:rsidRPr="00ED7CA7" w:rsidRDefault="009913D4" w:rsidP="00B12F77">
      <w:pPr>
        <w:rPr>
          <w:szCs w:val="20"/>
        </w:rPr>
      </w:pPr>
    </w:p>
    <w:p w14:paraId="2679D2EF" w14:textId="4F46B738" w:rsidR="00711330" w:rsidRPr="00ED7CA7" w:rsidRDefault="00711330" w:rsidP="00B12F77">
      <w:pPr>
        <w:rPr>
          <w:szCs w:val="20"/>
        </w:rPr>
      </w:pPr>
      <w:r w:rsidRPr="00ED7CA7">
        <w:rPr>
          <w:szCs w:val="20"/>
        </w:rPr>
        <w:lastRenderedPageBreak/>
        <w:t xml:space="preserve">Amendment </w:t>
      </w:r>
      <w:r w:rsidR="00080AF6" w:rsidRPr="00ED7CA7">
        <w:rPr>
          <w:szCs w:val="20"/>
        </w:rPr>
        <w:t>1</w:t>
      </w:r>
      <w:r w:rsidR="008218D1">
        <w:rPr>
          <w:szCs w:val="20"/>
        </w:rPr>
        <w:t>8</w:t>
      </w:r>
      <w:r w:rsidR="00080AF6" w:rsidRPr="00ED7CA7">
        <w:rPr>
          <w:szCs w:val="20"/>
        </w:rPr>
        <w:t xml:space="preserve"> </w:t>
      </w:r>
      <w:r w:rsidRPr="00ED7CA7">
        <w:rPr>
          <w:szCs w:val="20"/>
        </w:rPr>
        <w:t>– Stay of individual enforcement actions</w:t>
      </w:r>
    </w:p>
    <w:tbl>
      <w:tblPr>
        <w:tblStyle w:val="TableGrid"/>
        <w:tblW w:w="9241" w:type="dxa"/>
        <w:shd w:val="clear" w:color="auto" w:fill="F2F2F2" w:themeFill="background1" w:themeFillShade="F2"/>
        <w:tblLook w:val="04A0" w:firstRow="1" w:lastRow="0" w:firstColumn="1" w:lastColumn="0" w:noHBand="0" w:noVBand="1"/>
      </w:tblPr>
      <w:tblGrid>
        <w:gridCol w:w="4613"/>
        <w:gridCol w:w="4628"/>
      </w:tblGrid>
      <w:tr w:rsidR="004658A4" w:rsidRPr="00ED7CA7" w14:paraId="049B5628" w14:textId="77777777" w:rsidTr="00C87F9D">
        <w:trPr>
          <w:cnfStyle w:val="100000000000" w:firstRow="1" w:lastRow="0" w:firstColumn="0" w:lastColumn="0" w:oddVBand="0" w:evenVBand="0" w:oddHBand="0" w:evenHBand="0" w:firstRowFirstColumn="0" w:firstRowLastColumn="0" w:lastRowFirstColumn="0" w:lastRowLastColumn="0"/>
          <w:trHeight w:val="846"/>
        </w:trPr>
        <w:tc>
          <w:tcPr>
            <w:tcW w:w="9241" w:type="dxa"/>
            <w:gridSpan w:val="2"/>
            <w:shd w:val="clear" w:color="auto" w:fill="318DC5"/>
          </w:tcPr>
          <w:p w14:paraId="2A9DD905" w14:textId="77777777" w:rsidR="004658A4" w:rsidRPr="00ED7CA7" w:rsidRDefault="004658A4" w:rsidP="00C87F9D">
            <w:pPr>
              <w:spacing w:before="60"/>
              <w:jc w:val="center"/>
              <w:rPr>
                <w:rFonts w:eastAsiaTheme="majorEastAsia"/>
                <w:b/>
                <w:color w:val="FFFFFF" w:themeColor="background1"/>
                <w:szCs w:val="20"/>
                <w:lang w:val="en-GB"/>
              </w:rPr>
            </w:pPr>
            <w:r w:rsidRPr="00ED7CA7">
              <w:rPr>
                <w:rFonts w:eastAsiaTheme="majorEastAsia"/>
                <w:b/>
                <w:color w:val="FFFFFF" w:themeColor="background1"/>
                <w:szCs w:val="20"/>
                <w:lang w:val="en-GB"/>
              </w:rPr>
              <w:t>Article 6(7)</w:t>
            </w:r>
          </w:p>
        </w:tc>
      </w:tr>
      <w:tr w:rsidR="004658A4" w:rsidRPr="00ED7CA7" w14:paraId="39A73294" w14:textId="77777777" w:rsidTr="00CE5EDB">
        <w:trPr>
          <w:cnfStyle w:val="000000100000" w:firstRow="0" w:lastRow="0" w:firstColumn="0" w:lastColumn="0" w:oddVBand="0" w:evenVBand="0" w:oddHBand="1" w:evenHBand="0" w:firstRowFirstColumn="0" w:firstRowLastColumn="0" w:lastRowFirstColumn="0" w:lastRowLastColumn="0"/>
          <w:trHeight w:val="1736"/>
        </w:trPr>
        <w:tc>
          <w:tcPr>
            <w:tcW w:w="4613" w:type="dxa"/>
            <w:shd w:val="clear" w:color="auto" w:fill="F2F2F2" w:themeFill="background1" w:themeFillShade="F2"/>
          </w:tcPr>
          <w:p w14:paraId="5644FEFE" w14:textId="77777777" w:rsidR="004658A4" w:rsidRPr="00ED7CA7" w:rsidRDefault="004658A4" w:rsidP="00C87F9D">
            <w:pPr>
              <w:spacing w:before="60"/>
              <w:jc w:val="left"/>
              <w:rPr>
                <w:rFonts w:eastAsiaTheme="majorEastAsia"/>
                <w:szCs w:val="20"/>
                <w:lang w:val="en-GB"/>
              </w:rPr>
            </w:pPr>
            <w:r w:rsidRPr="00ED7CA7">
              <w:rPr>
                <w:rFonts w:eastAsiaTheme="majorEastAsia"/>
                <w:szCs w:val="20"/>
                <w:lang w:val="en-GB"/>
              </w:rPr>
              <w:t xml:space="preserve">The total duration of the stay of individual enforcement actions, including extensions and renewals, shall not exceed </w:t>
            </w:r>
            <w:r w:rsidRPr="00ED7CA7">
              <w:rPr>
                <w:rFonts w:eastAsiaTheme="majorEastAsia"/>
                <w:b/>
                <w:i/>
                <w:szCs w:val="20"/>
                <w:lang w:val="en-GB"/>
              </w:rPr>
              <w:t>twelve</w:t>
            </w:r>
            <w:r w:rsidRPr="00ED7CA7">
              <w:rPr>
                <w:rFonts w:eastAsiaTheme="majorEastAsia"/>
                <w:szCs w:val="20"/>
                <w:lang w:val="en-GB"/>
              </w:rPr>
              <w:t xml:space="preserve"> months.  </w:t>
            </w:r>
          </w:p>
        </w:tc>
        <w:tc>
          <w:tcPr>
            <w:tcW w:w="4628" w:type="dxa"/>
            <w:shd w:val="clear" w:color="auto" w:fill="FBE3D1" w:themeFill="accent1" w:themeFillTint="33"/>
          </w:tcPr>
          <w:p w14:paraId="2FF73489" w14:textId="1F2F5205" w:rsidR="004658A4" w:rsidRPr="00ED7CA7" w:rsidRDefault="004658A4" w:rsidP="00CE5EDB">
            <w:pPr>
              <w:spacing w:before="60"/>
              <w:jc w:val="left"/>
              <w:rPr>
                <w:rFonts w:eastAsiaTheme="majorEastAsia"/>
                <w:szCs w:val="20"/>
                <w:lang w:val="en-GB"/>
              </w:rPr>
            </w:pPr>
            <w:r w:rsidRPr="00ED7CA7">
              <w:rPr>
                <w:rFonts w:eastAsiaTheme="majorEastAsia"/>
                <w:szCs w:val="20"/>
                <w:lang w:val="en-GB"/>
              </w:rPr>
              <w:t xml:space="preserve">The total duration of the stay of individual enforcement actions, including extensions and renewals, shall not exceed </w:t>
            </w:r>
            <w:r w:rsidRPr="00ED7CA7">
              <w:rPr>
                <w:rFonts w:eastAsiaTheme="majorEastAsia"/>
                <w:b/>
                <w:i/>
                <w:szCs w:val="20"/>
                <w:lang w:val="en-GB"/>
              </w:rPr>
              <w:t>nine</w:t>
            </w:r>
            <w:r w:rsidRPr="00ED7CA7">
              <w:rPr>
                <w:rFonts w:eastAsiaTheme="majorEastAsia"/>
                <w:szCs w:val="20"/>
                <w:lang w:val="en-GB"/>
              </w:rPr>
              <w:t xml:space="preserve"> months.  </w:t>
            </w:r>
            <w:r w:rsidR="00EB6290" w:rsidRPr="00CE5EDB">
              <w:rPr>
                <w:b/>
                <w:i/>
                <w:lang w:val="en-GB" w:eastAsia="en-GB"/>
              </w:rPr>
              <w:t xml:space="preserve">A stay exceeding three months shall require the consent </w:t>
            </w:r>
            <w:r w:rsidR="00CE5EDB" w:rsidRPr="00CE5EDB">
              <w:rPr>
                <w:b/>
                <w:i/>
                <w:lang w:val="en-GB" w:eastAsia="en-GB"/>
              </w:rPr>
              <w:t>of secured</w:t>
            </w:r>
            <w:r w:rsidR="00EB6290" w:rsidRPr="00CE5EDB">
              <w:rPr>
                <w:b/>
                <w:i/>
                <w:lang w:val="en-GB" w:eastAsia="en-GB"/>
              </w:rPr>
              <w:t xml:space="preserve"> creditors who are affected by the plan.</w:t>
            </w:r>
          </w:p>
        </w:tc>
      </w:tr>
      <w:tr w:rsidR="004658A4" w:rsidRPr="00ED7CA7" w14:paraId="2A155022" w14:textId="77777777" w:rsidTr="00C87F9D">
        <w:trPr>
          <w:trHeight w:val="597"/>
        </w:trPr>
        <w:tc>
          <w:tcPr>
            <w:tcW w:w="9241" w:type="dxa"/>
            <w:gridSpan w:val="2"/>
            <w:shd w:val="clear" w:color="auto" w:fill="D9D9D9" w:themeFill="background1" w:themeFillShade="D9"/>
          </w:tcPr>
          <w:p w14:paraId="5E4C2431" w14:textId="77777777" w:rsidR="004658A4" w:rsidRPr="00ED7CA7" w:rsidRDefault="004658A4" w:rsidP="00C87F9D">
            <w:pPr>
              <w:spacing w:before="60"/>
              <w:jc w:val="center"/>
              <w:rPr>
                <w:rFonts w:eastAsiaTheme="majorEastAsia"/>
                <w:b/>
                <w:szCs w:val="20"/>
                <w:lang w:val="en-GB"/>
              </w:rPr>
            </w:pPr>
            <w:r w:rsidRPr="00ED7CA7">
              <w:rPr>
                <w:rFonts w:eastAsiaTheme="majorEastAsia"/>
                <w:b/>
                <w:szCs w:val="20"/>
                <w:lang w:val="en-GB"/>
              </w:rPr>
              <w:t>Justification</w:t>
            </w:r>
          </w:p>
        </w:tc>
      </w:tr>
      <w:tr w:rsidR="004658A4" w:rsidRPr="00ED7CA7" w14:paraId="2AE79431" w14:textId="77777777" w:rsidTr="00C87F9D">
        <w:trPr>
          <w:cnfStyle w:val="000000100000" w:firstRow="0" w:lastRow="0" w:firstColumn="0" w:lastColumn="0" w:oddVBand="0" w:evenVBand="0" w:oddHBand="1" w:evenHBand="0" w:firstRowFirstColumn="0" w:firstRowLastColumn="0" w:lastRowFirstColumn="0" w:lastRowLastColumn="0"/>
          <w:trHeight w:val="2537"/>
        </w:trPr>
        <w:tc>
          <w:tcPr>
            <w:tcW w:w="9241" w:type="dxa"/>
            <w:gridSpan w:val="2"/>
            <w:shd w:val="clear" w:color="auto" w:fill="F2F2F2" w:themeFill="background1" w:themeFillShade="F2"/>
          </w:tcPr>
          <w:p w14:paraId="0EAFE426" w14:textId="77777777" w:rsidR="004658A4" w:rsidRPr="00ED7CA7" w:rsidRDefault="004658A4" w:rsidP="00C87F9D">
            <w:pPr>
              <w:numPr>
                <w:ilvl w:val="0"/>
                <w:numId w:val="2"/>
              </w:numPr>
              <w:suppressAutoHyphens w:val="0"/>
              <w:rPr>
                <w:rFonts w:eastAsiaTheme="majorEastAsia"/>
                <w:szCs w:val="20"/>
                <w:lang w:val="en-GB"/>
              </w:rPr>
            </w:pPr>
            <w:r w:rsidRPr="00ED7CA7">
              <w:rPr>
                <w:rFonts w:eastAsiaTheme="majorEastAsia"/>
                <w:szCs w:val="20"/>
                <w:lang w:val="en-GB"/>
              </w:rPr>
              <w:t>Under the existing Capital Requirements Regulation (CRR) in particular, a bank has to consider a repayment claim as in default if the debtor is past due more than 90 days (Article 178 CRR). Hence, the length of the stay period should not be longer than 60-90 days. It should also be very clear that an option of an extension of the stay period can only be granted in very limited exceptional cases, only if and when an independent third party has issued an opinion stating that the business is viable. Otherwise there is the risk that the original and the extension period of stay become the normal case which would increase the volume of nonperforming loans on the balance sheet of EU banks. Moreover, no extension period should be longer than three months and there should not be more than two extension periods, i.e. a total duration of nine months.</w:t>
            </w:r>
          </w:p>
          <w:p w14:paraId="0CD03756" w14:textId="32F7680B" w:rsidR="0060456A" w:rsidRPr="00ED7CA7" w:rsidRDefault="0060456A" w:rsidP="00C87F9D">
            <w:pPr>
              <w:numPr>
                <w:ilvl w:val="0"/>
                <w:numId w:val="2"/>
              </w:numPr>
              <w:suppressAutoHyphens w:val="0"/>
              <w:rPr>
                <w:rFonts w:eastAsiaTheme="majorEastAsia"/>
                <w:szCs w:val="20"/>
                <w:lang w:val="en-GB"/>
              </w:rPr>
            </w:pPr>
            <w:r w:rsidRPr="00ED7CA7">
              <w:rPr>
                <w:lang w:val="en-GB" w:eastAsia="en-GB"/>
              </w:rPr>
              <w:t xml:space="preserve">Experience shows that the likelihood that the assets of the debtor erode and collateral </w:t>
            </w:r>
            <w:r w:rsidR="00887127" w:rsidRPr="00ED7CA7">
              <w:rPr>
                <w:lang w:val="en-GB" w:eastAsia="en-GB"/>
              </w:rPr>
              <w:t>loses</w:t>
            </w:r>
            <w:r w:rsidRPr="00ED7CA7">
              <w:rPr>
                <w:lang w:val="en-GB" w:eastAsia="en-GB"/>
              </w:rPr>
              <w:t xml:space="preserve"> value increases rapidly throughout the stay. The chance of a satisfactory recovery rate in cases where the restructuring fails decreases exponentially with time. Therefore, a stay exceeding more than three months should require the consent </w:t>
            </w:r>
            <w:r w:rsidR="00887127" w:rsidRPr="00ED7CA7">
              <w:rPr>
                <w:lang w:val="en-GB" w:eastAsia="en-GB"/>
              </w:rPr>
              <w:t>of secured</w:t>
            </w:r>
            <w:r w:rsidRPr="00ED7CA7">
              <w:rPr>
                <w:lang w:val="en-GB" w:eastAsia="en-GB"/>
              </w:rPr>
              <w:t xml:space="preserve"> creditors who are affected by the plan.</w:t>
            </w:r>
          </w:p>
        </w:tc>
      </w:tr>
    </w:tbl>
    <w:p w14:paraId="112CED40" w14:textId="77777777" w:rsidR="004658A4" w:rsidRPr="00ED7CA7" w:rsidRDefault="004658A4" w:rsidP="00B12F77">
      <w:pPr>
        <w:rPr>
          <w:szCs w:val="20"/>
        </w:rPr>
      </w:pPr>
    </w:p>
    <w:p w14:paraId="039674BD" w14:textId="170A4174" w:rsidR="00703A44" w:rsidRPr="00ED7CA7" w:rsidRDefault="005A6AE1" w:rsidP="00B12F77">
      <w:pPr>
        <w:rPr>
          <w:szCs w:val="20"/>
        </w:rPr>
      </w:pPr>
      <w:r w:rsidRPr="00ED7CA7">
        <w:rPr>
          <w:szCs w:val="20"/>
        </w:rPr>
        <w:t xml:space="preserve">Amendment </w:t>
      </w:r>
      <w:r w:rsidR="00080AF6" w:rsidRPr="00ED7CA7">
        <w:rPr>
          <w:szCs w:val="20"/>
        </w:rPr>
        <w:t>1</w:t>
      </w:r>
      <w:r w:rsidR="008218D1">
        <w:rPr>
          <w:szCs w:val="20"/>
        </w:rPr>
        <w:t>9</w:t>
      </w:r>
      <w:r w:rsidR="00080AF6" w:rsidRPr="00ED7CA7">
        <w:rPr>
          <w:szCs w:val="20"/>
        </w:rPr>
        <w:t xml:space="preserve"> </w:t>
      </w:r>
      <w:r w:rsidR="00703A44" w:rsidRPr="00ED7CA7">
        <w:rPr>
          <w:szCs w:val="20"/>
        </w:rPr>
        <w:t>– Stay of individual enforcement actions</w:t>
      </w:r>
    </w:p>
    <w:tbl>
      <w:tblPr>
        <w:tblStyle w:val="TableGrid"/>
        <w:tblW w:w="9241" w:type="dxa"/>
        <w:shd w:val="clear" w:color="auto" w:fill="F2F2F2" w:themeFill="background1" w:themeFillShade="F2"/>
        <w:tblLook w:val="04A0" w:firstRow="1" w:lastRow="0" w:firstColumn="1" w:lastColumn="0" w:noHBand="0" w:noVBand="1"/>
      </w:tblPr>
      <w:tblGrid>
        <w:gridCol w:w="4613"/>
        <w:gridCol w:w="4628"/>
      </w:tblGrid>
      <w:tr w:rsidR="00470FB2" w:rsidRPr="00ED7CA7" w14:paraId="00BF1119" w14:textId="77777777" w:rsidTr="00C87F9D">
        <w:trPr>
          <w:cnfStyle w:val="100000000000" w:firstRow="1" w:lastRow="0" w:firstColumn="0" w:lastColumn="0" w:oddVBand="0" w:evenVBand="0" w:oddHBand="0" w:evenHBand="0" w:firstRowFirstColumn="0" w:firstRowLastColumn="0" w:lastRowFirstColumn="0" w:lastRowLastColumn="0"/>
          <w:trHeight w:val="846"/>
        </w:trPr>
        <w:tc>
          <w:tcPr>
            <w:tcW w:w="9241" w:type="dxa"/>
            <w:gridSpan w:val="2"/>
            <w:shd w:val="clear" w:color="auto" w:fill="318DC5"/>
          </w:tcPr>
          <w:p w14:paraId="3E092AE3" w14:textId="77777777" w:rsidR="00470FB2" w:rsidRPr="00ED7CA7" w:rsidRDefault="00470FB2" w:rsidP="00C87F9D">
            <w:pPr>
              <w:spacing w:before="60"/>
              <w:jc w:val="center"/>
              <w:rPr>
                <w:rFonts w:eastAsiaTheme="majorEastAsia"/>
                <w:b/>
                <w:color w:val="FFFFFF" w:themeColor="background1"/>
                <w:szCs w:val="20"/>
                <w:lang w:val="en-GB"/>
              </w:rPr>
            </w:pPr>
            <w:r w:rsidRPr="00ED7CA7">
              <w:rPr>
                <w:rFonts w:eastAsiaTheme="majorEastAsia"/>
                <w:b/>
                <w:color w:val="FFFFFF" w:themeColor="background1"/>
                <w:szCs w:val="20"/>
                <w:lang w:val="en-GB"/>
              </w:rPr>
              <w:t>Article 6(8)(c)</w:t>
            </w:r>
          </w:p>
        </w:tc>
      </w:tr>
      <w:tr w:rsidR="00470FB2" w:rsidRPr="00ED7CA7" w14:paraId="55EC3F6D" w14:textId="77777777" w:rsidTr="00E6147B">
        <w:trPr>
          <w:cnfStyle w:val="000000100000" w:firstRow="0" w:lastRow="0" w:firstColumn="0" w:lastColumn="0" w:oddVBand="0" w:evenVBand="0" w:oddHBand="1" w:evenHBand="0" w:firstRowFirstColumn="0" w:firstRowLastColumn="0" w:lastRowFirstColumn="0" w:lastRowLastColumn="0"/>
          <w:trHeight w:val="1395"/>
        </w:trPr>
        <w:tc>
          <w:tcPr>
            <w:tcW w:w="4613" w:type="dxa"/>
            <w:shd w:val="clear" w:color="auto" w:fill="F2F2F2" w:themeFill="background1" w:themeFillShade="F2"/>
          </w:tcPr>
          <w:p w14:paraId="3CFF9C43" w14:textId="74CBE993" w:rsidR="00470FB2" w:rsidRPr="00ED7CA7" w:rsidRDefault="00FD4CA4" w:rsidP="00C87F9D">
            <w:pPr>
              <w:spacing w:before="60"/>
              <w:jc w:val="left"/>
              <w:rPr>
                <w:rFonts w:eastAsiaTheme="majorEastAsia"/>
                <w:szCs w:val="20"/>
                <w:lang w:val="en-GB"/>
              </w:rPr>
            </w:pPr>
            <w:r w:rsidRPr="00ED7CA7">
              <w:rPr>
                <w:rFonts w:eastAsiaTheme="majorEastAsia"/>
                <w:b/>
                <w:i/>
                <w:szCs w:val="20"/>
                <w:lang w:val="en-GB"/>
              </w:rPr>
              <w:t>NEW</w:t>
            </w:r>
          </w:p>
        </w:tc>
        <w:tc>
          <w:tcPr>
            <w:tcW w:w="4627" w:type="dxa"/>
            <w:shd w:val="clear" w:color="auto" w:fill="FBE3D1" w:themeFill="accent1" w:themeFillTint="33"/>
          </w:tcPr>
          <w:p w14:paraId="351A8850" w14:textId="77777777" w:rsidR="00470FB2" w:rsidRPr="00ED7CA7" w:rsidRDefault="00470FB2" w:rsidP="00C87F9D">
            <w:pPr>
              <w:spacing w:before="60"/>
              <w:jc w:val="left"/>
              <w:rPr>
                <w:rFonts w:eastAsiaTheme="majorEastAsia"/>
                <w:b/>
                <w:i/>
                <w:szCs w:val="20"/>
                <w:lang w:val="en-GB"/>
              </w:rPr>
            </w:pPr>
            <w:r w:rsidRPr="00ED7CA7">
              <w:rPr>
                <w:b/>
                <w:i/>
                <w:szCs w:val="20"/>
                <w:lang w:val="en-GB"/>
              </w:rPr>
              <w:t>(c) at the request of a creditor if (i) its security interest or other interest in property is not adequately protected, or (ii) the property is not necessary for an effective restructuring.</w:t>
            </w:r>
          </w:p>
        </w:tc>
      </w:tr>
      <w:tr w:rsidR="00470FB2" w:rsidRPr="00ED7CA7" w14:paraId="2C08607B" w14:textId="77777777" w:rsidTr="00C87F9D">
        <w:trPr>
          <w:trHeight w:val="597"/>
        </w:trPr>
        <w:tc>
          <w:tcPr>
            <w:tcW w:w="9241" w:type="dxa"/>
            <w:gridSpan w:val="2"/>
            <w:shd w:val="clear" w:color="auto" w:fill="D9D9D9" w:themeFill="background1" w:themeFillShade="D9"/>
          </w:tcPr>
          <w:p w14:paraId="634A14AF" w14:textId="77777777" w:rsidR="00470FB2" w:rsidRPr="00ED7CA7" w:rsidRDefault="00470FB2" w:rsidP="00C87F9D">
            <w:pPr>
              <w:spacing w:before="60"/>
              <w:jc w:val="center"/>
              <w:rPr>
                <w:rFonts w:eastAsiaTheme="majorEastAsia"/>
                <w:b/>
                <w:szCs w:val="20"/>
                <w:lang w:val="en-GB"/>
              </w:rPr>
            </w:pPr>
            <w:r w:rsidRPr="00ED7CA7">
              <w:rPr>
                <w:rFonts w:eastAsiaTheme="majorEastAsia"/>
                <w:b/>
                <w:szCs w:val="20"/>
                <w:lang w:val="en-GB"/>
              </w:rPr>
              <w:t>Justification</w:t>
            </w:r>
          </w:p>
        </w:tc>
      </w:tr>
      <w:tr w:rsidR="00470FB2" w:rsidRPr="00ED7CA7" w14:paraId="7A487DDE" w14:textId="77777777" w:rsidTr="0013499E">
        <w:trPr>
          <w:cnfStyle w:val="000000100000" w:firstRow="0" w:lastRow="0" w:firstColumn="0" w:lastColumn="0" w:oddVBand="0" w:evenVBand="0" w:oddHBand="1" w:evenHBand="0" w:firstRowFirstColumn="0" w:firstRowLastColumn="0" w:lastRowFirstColumn="0" w:lastRowLastColumn="0"/>
          <w:trHeight w:val="433"/>
        </w:trPr>
        <w:tc>
          <w:tcPr>
            <w:tcW w:w="9241" w:type="dxa"/>
            <w:gridSpan w:val="2"/>
            <w:shd w:val="clear" w:color="auto" w:fill="F2F2F2" w:themeFill="background1" w:themeFillShade="F2"/>
          </w:tcPr>
          <w:p w14:paraId="586A1F88" w14:textId="77777777" w:rsidR="00470FB2" w:rsidRPr="00ED7CA7" w:rsidRDefault="0013499E" w:rsidP="0013499E">
            <w:pPr>
              <w:numPr>
                <w:ilvl w:val="0"/>
                <w:numId w:val="2"/>
              </w:numPr>
              <w:suppressAutoHyphens w:val="0"/>
              <w:rPr>
                <w:rFonts w:eastAsiaTheme="majorEastAsia"/>
                <w:szCs w:val="20"/>
                <w:lang w:val="en-GB"/>
              </w:rPr>
            </w:pPr>
            <w:r w:rsidRPr="00ED7CA7">
              <w:rPr>
                <w:rFonts w:eastAsiaTheme="majorEastAsia"/>
                <w:szCs w:val="20"/>
                <w:lang w:val="en-GB"/>
              </w:rPr>
              <w:t>It should be possible for creditors to request a lift of the stay, and such lift of stay should be granted, if a creditor’s security interest or other interest in property is not adequately protected or if the plan is not properly progressing and the agreement fails to be reached (Article 6.5(b)). The security position of a secured creditor should not be affected as a result of the stay. This concept is also embedded in US bankruptcy law. Also, if a creditor has a security interest or other interest in property that is not necessary for an effective restructuring, the stay should be lifted with respect to such creditor and property.</w:t>
            </w:r>
          </w:p>
        </w:tc>
      </w:tr>
    </w:tbl>
    <w:p w14:paraId="56BEC82E" w14:textId="77777777" w:rsidR="008C333E" w:rsidRDefault="008C333E" w:rsidP="00B12F77">
      <w:pPr>
        <w:rPr>
          <w:szCs w:val="20"/>
        </w:rPr>
      </w:pPr>
    </w:p>
    <w:p w14:paraId="06E7828B" w14:textId="16D50B12" w:rsidR="009D4E01" w:rsidRPr="00ED7CA7" w:rsidRDefault="009D4E01" w:rsidP="00B12F77">
      <w:pPr>
        <w:rPr>
          <w:szCs w:val="20"/>
        </w:rPr>
      </w:pPr>
      <w:r w:rsidRPr="00ED7CA7">
        <w:rPr>
          <w:szCs w:val="20"/>
        </w:rPr>
        <w:lastRenderedPageBreak/>
        <w:t xml:space="preserve">Amendment </w:t>
      </w:r>
      <w:r w:rsidR="008218D1">
        <w:rPr>
          <w:szCs w:val="20"/>
        </w:rPr>
        <w:t>20</w:t>
      </w:r>
      <w:r w:rsidR="00080AF6" w:rsidRPr="00ED7CA7">
        <w:rPr>
          <w:szCs w:val="20"/>
        </w:rPr>
        <w:t xml:space="preserve"> </w:t>
      </w:r>
      <w:r w:rsidRPr="00ED7CA7">
        <w:rPr>
          <w:szCs w:val="20"/>
        </w:rPr>
        <w:t>– Stay of individual enforcement actions</w:t>
      </w:r>
    </w:p>
    <w:tbl>
      <w:tblPr>
        <w:tblStyle w:val="TableGrid"/>
        <w:tblW w:w="9241" w:type="dxa"/>
        <w:shd w:val="clear" w:color="auto" w:fill="F2F2F2" w:themeFill="background1" w:themeFillShade="F2"/>
        <w:tblLook w:val="04A0" w:firstRow="1" w:lastRow="0" w:firstColumn="1" w:lastColumn="0" w:noHBand="0" w:noVBand="1"/>
      </w:tblPr>
      <w:tblGrid>
        <w:gridCol w:w="4613"/>
        <w:gridCol w:w="4628"/>
      </w:tblGrid>
      <w:tr w:rsidR="009D4E01" w:rsidRPr="00ED7CA7" w14:paraId="66C23C1A" w14:textId="77777777" w:rsidTr="00D1137D">
        <w:trPr>
          <w:cnfStyle w:val="100000000000" w:firstRow="1" w:lastRow="0" w:firstColumn="0" w:lastColumn="0" w:oddVBand="0" w:evenVBand="0" w:oddHBand="0" w:evenHBand="0" w:firstRowFirstColumn="0" w:firstRowLastColumn="0" w:lastRowFirstColumn="0" w:lastRowLastColumn="0"/>
          <w:trHeight w:val="846"/>
        </w:trPr>
        <w:tc>
          <w:tcPr>
            <w:tcW w:w="9241" w:type="dxa"/>
            <w:gridSpan w:val="2"/>
            <w:shd w:val="clear" w:color="auto" w:fill="318DC5"/>
          </w:tcPr>
          <w:p w14:paraId="337691C0" w14:textId="789AF35C" w:rsidR="009D4E01" w:rsidRPr="00ED7CA7" w:rsidRDefault="009D4E01" w:rsidP="009D4E01">
            <w:pPr>
              <w:spacing w:before="60"/>
              <w:jc w:val="center"/>
              <w:rPr>
                <w:rFonts w:eastAsiaTheme="majorEastAsia"/>
                <w:b/>
                <w:color w:val="FFFFFF" w:themeColor="background1"/>
                <w:szCs w:val="20"/>
                <w:lang w:val="en-GB"/>
              </w:rPr>
            </w:pPr>
            <w:r w:rsidRPr="00ED7CA7">
              <w:rPr>
                <w:rFonts w:eastAsiaTheme="majorEastAsia"/>
                <w:b/>
                <w:color w:val="FFFFFF" w:themeColor="background1"/>
                <w:szCs w:val="20"/>
                <w:lang w:val="en-GB"/>
              </w:rPr>
              <w:t>Article 6(9)</w:t>
            </w:r>
          </w:p>
        </w:tc>
      </w:tr>
      <w:tr w:rsidR="009D4E01" w:rsidRPr="00ED7CA7" w14:paraId="02AEC5F2" w14:textId="77777777" w:rsidTr="00D1137D">
        <w:trPr>
          <w:cnfStyle w:val="000000100000" w:firstRow="0" w:lastRow="0" w:firstColumn="0" w:lastColumn="0" w:oddVBand="0" w:evenVBand="0" w:oddHBand="1" w:evenHBand="0" w:firstRowFirstColumn="0" w:firstRowLastColumn="0" w:lastRowFirstColumn="0" w:lastRowLastColumn="0"/>
          <w:trHeight w:val="2180"/>
        </w:trPr>
        <w:tc>
          <w:tcPr>
            <w:tcW w:w="4613" w:type="dxa"/>
            <w:shd w:val="clear" w:color="auto" w:fill="F2F2F2" w:themeFill="background1" w:themeFillShade="F2"/>
          </w:tcPr>
          <w:p w14:paraId="4488AAFB" w14:textId="649FE4B7" w:rsidR="009D4E01" w:rsidRPr="00ED7CA7" w:rsidRDefault="009D4E01" w:rsidP="00D1137D">
            <w:pPr>
              <w:spacing w:before="60"/>
              <w:jc w:val="left"/>
              <w:rPr>
                <w:rFonts w:eastAsiaTheme="majorEastAsia"/>
                <w:szCs w:val="20"/>
                <w:lang w:val="en-GB"/>
              </w:rPr>
            </w:pPr>
            <w:r w:rsidRPr="00ED7CA7">
              <w:rPr>
                <w:rFonts w:eastAsiaTheme="majorEastAsia"/>
                <w:szCs w:val="20"/>
                <w:lang w:val="en-GB"/>
              </w:rPr>
              <w:t>Member States shall ensure that, where an individual creditor or a single class of creditors is or would be unfairly prejudiced by a stay of individual enforcement actions, the judicial or administrative authority may decide not grant the stay of individual enforcement actions or may lift a stay of individual enforcement actions already granted in respect of that creditor or class of creditors, at the request of the creditors concerned.</w:t>
            </w:r>
          </w:p>
        </w:tc>
        <w:tc>
          <w:tcPr>
            <w:tcW w:w="4627" w:type="dxa"/>
            <w:shd w:val="clear" w:color="auto" w:fill="FBE3D1" w:themeFill="accent1" w:themeFillTint="33"/>
          </w:tcPr>
          <w:p w14:paraId="4A142A7C" w14:textId="5B43D721" w:rsidR="009D4E01" w:rsidRPr="00ED7CA7" w:rsidRDefault="009D4E01" w:rsidP="00D1137D">
            <w:pPr>
              <w:spacing w:before="60"/>
              <w:jc w:val="left"/>
              <w:rPr>
                <w:rFonts w:eastAsiaTheme="majorEastAsia"/>
                <w:i/>
                <w:szCs w:val="20"/>
                <w:lang w:val="en-GB"/>
              </w:rPr>
            </w:pPr>
            <w:r w:rsidRPr="00ED7CA7">
              <w:rPr>
                <w:rFonts w:eastAsiaTheme="majorEastAsia"/>
                <w:i/>
                <w:szCs w:val="20"/>
                <w:lang w:val="en-GB"/>
              </w:rPr>
              <w:t>Member States shall ensure that, where an individual creditor or a single class of creditors is or would be unfairly prejudiced by a stay of individual enforcement actions</w:t>
            </w:r>
            <w:r w:rsidRPr="00ED7CA7">
              <w:rPr>
                <w:szCs w:val="20"/>
                <w:lang w:val="en-GB"/>
              </w:rPr>
              <w:t xml:space="preserve">, </w:t>
            </w:r>
            <w:r w:rsidRPr="00ED7CA7">
              <w:rPr>
                <w:b/>
                <w:i/>
                <w:szCs w:val="20"/>
                <w:lang w:val="en-GB"/>
              </w:rPr>
              <w:t xml:space="preserve">or if no relevant progress has been made in the negotiations of the restructuring plan due to the debtor’s uncooperative </w:t>
            </w:r>
            <w:r w:rsidR="00887127" w:rsidRPr="00ED7CA7">
              <w:rPr>
                <w:b/>
                <w:i/>
                <w:szCs w:val="20"/>
                <w:lang w:val="en-GB"/>
              </w:rPr>
              <w:t>behaviour</w:t>
            </w:r>
            <w:r w:rsidRPr="00ED7CA7">
              <w:rPr>
                <w:b/>
                <w:i/>
                <w:szCs w:val="20"/>
                <w:lang w:val="en-GB"/>
              </w:rPr>
              <w:t>,</w:t>
            </w:r>
            <w:r w:rsidRPr="00ED7CA7">
              <w:rPr>
                <w:rFonts w:eastAsiaTheme="majorEastAsia"/>
                <w:i/>
                <w:szCs w:val="20"/>
                <w:lang w:val="en-GB"/>
              </w:rPr>
              <w:t xml:space="preserve"> the judicial or administrative authority may decide not grant the stay of individual enforcement actions or may lift a stay of individual enforcement actions already granted in respect of that creditor or class of creditors, at the request of the creditors concerned.</w:t>
            </w:r>
          </w:p>
        </w:tc>
      </w:tr>
      <w:tr w:rsidR="009D4E01" w:rsidRPr="00ED7CA7" w14:paraId="5D3C4162" w14:textId="77777777" w:rsidTr="00D1137D">
        <w:trPr>
          <w:trHeight w:val="597"/>
        </w:trPr>
        <w:tc>
          <w:tcPr>
            <w:tcW w:w="9241" w:type="dxa"/>
            <w:gridSpan w:val="2"/>
            <w:shd w:val="clear" w:color="auto" w:fill="D9D9D9" w:themeFill="background1" w:themeFillShade="D9"/>
          </w:tcPr>
          <w:p w14:paraId="05EC81CD" w14:textId="77777777" w:rsidR="009D4E01" w:rsidRPr="00ED7CA7" w:rsidRDefault="009D4E01" w:rsidP="00D1137D">
            <w:pPr>
              <w:spacing w:before="60"/>
              <w:jc w:val="center"/>
              <w:rPr>
                <w:rFonts w:eastAsiaTheme="majorEastAsia"/>
                <w:b/>
                <w:szCs w:val="20"/>
                <w:lang w:val="en-GB"/>
              </w:rPr>
            </w:pPr>
            <w:r w:rsidRPr="00ED7CA7">
              <w:rPr>
                <w:rFonts w:eastAsiaTheme="majorEastAsia"/>
                <w:b/>
                <w:szCs w:val="20"/>
                <w:lang w:val="en-GB"/>
              </w:rPr>
              <w:t>Justification</w:t>
            </w:r>
          </w:p>
        </w:tc>
      </w:tr>
      <w:tr w:rsidR="009D4E01" w:rsidRPr="00ED7CA7" w14:paraId="39FC8FFF" w14:textId="77777777" w:rsidTr="00D1137D">
        <w:trPr>
          <w:cnfStyle w:val="000000100000" w:firstRow="0" w:lastRow="0" w:firstColumn="0" w:lastColumn="0" w:oddVBand="0" w:evenVBand="0" w:oddHBand="1" w:evenHBand="0" w:firstRowFirstColumn="0" w:firstRowLastColumn="0" w:lastRowFirstColumn="0" w:lastRowLastColumn="0"/>
          <w:trHeight w:val="433"/>
        </w:trPr>
        <w:tc>
          <w:tcPr>
            <w:tcW w:w="9241" w:type="dxa"/>
            <w:gridSpan w:val="2"/>
            <w:shd w:val="clear" w:color="auto" w:fill="F2F2F2" w:themeFill="background1" w:themeFillShade="F2"/>
          </w:tcPr>
          <w:p w14:paraId="6BA52801" w14:textId="7BCF5E1A" w:rsidR="009D4E01" w:rsidRPr="00ED7CA7" w:rsidRDefault="009D4E01" w:rsidP="009D4E01">
            <w:pPr>
              <w:numPr>
                <w:ilvl w:val="0"/>
                <w:numId w:val="2"/>
              </w:numPr>
              <w:suppressAutoHyphens w:val="0"/>
              <w:rPr>
                <w:rFonts w:eastAsiaTheme="majorEastAsia"/>
                <w:szCs w:val="20"/>
                <w:lang w:val="en-GB"/>
              </w:rPr>
            </w:pPr>
            <w:r w:rsidRPr="00ED7CA7">
              <w:rPr>
                <w:rFonts w:eastAsiaTheme="majorEastAsia"/>
                <w:szCs w:val="20"/>
                <w:lang w:val="en-GB"/>
              </w:rPr>
              <w:t>There should be possibility to lift the stay in case the negotiations of the restructuring do not progress well and have no chance of success due to uncooperative behaviour of the debtor. Otherwise, the interests of the creditors could be disproportionally harmed.</w:t>
            </w:r>
          </w:p>
        </w:tc>
      </w:tr>
    </w:tbl>
    <w:p w14:paraId="6D60BE6F" w14:textId="77777777" w:rsidR="009D4E01" w:rsidRPr="00ED7CA7" w:rsidRDefault="009D4E01" w:rsidP="00B12F77">
      <w:pPr>
        <w:rPr>
          <w:szCs w:val="20"/>
        </w:rPr>
      </w:pPr>
    </w:p>
    <w:p w14:paraId="22951DF6" w14:textId="24959779" w:rsidR="00470FB2" w:rsidRPr="00ED7CA7" w:rsidRDefault="005A6AE1" w:rsidP="00B12F77">
      <w:pPr>
        <w:rPr>
          <w:szCs w:val="20"/>
        </w:rPr>
      </w:pPr>
      <w:r w:rsidRPr="00ED7CA7">
        <w:rPr>
          <w:szCs w:val="20"/>
        </w:rPr>
        <w:t xml:space="preserve">Amendment </w:t>
      </w:r>
      <w:r w:rsidR="00336492" w:rsidRPr="00ED7CA7">
        <w:rPr>
          <w:szCs w:val="20"/>
        </w:rPr>
        <w:t>2</w:t>
      </w:r>
      <w:r w:rsidR="008218D1">
        <w:rPr>
          <w:szCs w:val="20"/>
        </w:rPr>
        <w:t>1</w:t>
      </w:r>
      <w:r w:rsidRPr="00ED7CA7">
        <w:rPr>
          <w:szCs w:val="20"/>
        </w:rPr>
        <w:t xml:space="preserve"> – Consequences of the stay of individual enforcement actions</w:t>
      </w:r>
    </w:p>
    <w:tbl>
      <w:tblPr>
        <w:tblStyle w:val="TableGrid"/>
        <w:tblW w:w="9241" w:type="dxa"/>
        <w:shd w:val="clear" w:color="auto" w:fill="F2F2F2" w:themeFill="background1" w:themeFillShade="F2"/>
        <w:tblLook w:val="04A0" w:firstRow="1" w:lastRow="0" w:firstColumn="1" w:lastColumn="0" w:noHBand="0" w:noVBand="1"/>
      </w:tblPr>
      <w:tblGrid>
        <w:gridCol w:w="4613"/>
        <w:gridCol w:w="4628"/>
      </w:tblGrid>
      <w:tr w:rsidR="00E47295" w:rsidRPr="00ED7CA7" w14:paraId="3CD0EE2D" w14:textId="77777777" w:rsidTr="00C87F9D">
        <w:trPr>
          <w:cnfStyle w:val="100000000000" w:firstRow="1" w:lastRow="0" w:firstColumn="0" w:lastColumn="0" w:oddVBand="0" w:evenVBand="0" w:oddHBand="0" w:evenHBand="0" w:firstRowFirstColumn="0" w:firstRowLastColumn="0" w:lastRowFirstColumn="0" w:lastRowLastColumn="0"/>
          <w:trHeight w:val="846"/>
        </w:trPr>
        <w:tc>
          <w:tcPr>
            <w:tcW w:w="9241" w:type="dxa"/>
            <w:gridSpan w:val="2"/>
            <w:shd w:val="clear" w:color="auto" w:fill="318DC5"/>
          </w:tcPr>
          <w:p w14:paraId="4DAB39B0" w14:textId="77777777" w:rsidR="00E47295" w:rsidRPr="00ED7CA7" w:rsidRDefault="00E47295" w:rsidP="00E47295">
            <w:pPr>
              <w:spacing w:before="60"/>
              <w:jc w:val="center"/>
              <w:rPr>
                <w:rFonts w:eastAsiaTheme="majorEastAsia"/>
                <w:b/>
                <w:color w:val="FFFFFF" w:themeColor="background1"/>
                <w:szCs w:val="20"/>
                <w:lang w:val="en-GB"/>
              </w:rPr>
            </w:pPr>
            <w:r w:rsidRPr="00ED7CA7">
              <w:rPr>
                <w:rFonts w:eastAsiaTheme="majorEastAsia"/>
                <w:b/>
                <w:color w:val="FFFFFF" w:themeColor="background1"/>
                <w:szCs w:val="20"/>
                <w:lang w:val="en-GB"/>
              </w:rPr>
              <w:t>Article 7(4)</w:t>
            </w:r>
          </w:p>
        </w:tc>
      </w:tr>
      <w:tr w:rsidR="00E47295" w:rsidRPr="00ED7CA7" w14:paraId="486FDBDD" w14:textId="77777777" w:rsidTr="00927E63">
        <w:trPr>
          <w:cnfStyle w:val="000000100000" w:firstRow="0" w:lastRow="0" w:firstColumn="0" w:lastColumn="0" w:oddVBand="0" w:evenVBand="0" w:oddHBand="1" w:evenHBand="0" w:firstRowFirstColumn="0" w:firstRowLastColumn="0" w:lastRowFirstColumn="0" w:lastRowLastColumn="0"/>
          <w:trHeight w:val="536"/>
        </w:trPr>
        <w:tc>
          <w:tcPr>
            <w:tcW w:w="4613" w:type="dxa"/>
            <w:shd w:val="clear" w:color="auto" w:fill="F2F2F2" w:themeFill="background1" w:themeFillShade="F2"/>
          </w:tcPr>
          <w:p w14:paraId="364E1B00" w14:textId="77777777" w:rsidR="00E47295" w:rsidRPr="00ED7CA7" w:rsidRDefault="00E47295" w:rsidP="00C87F9D">
            <w:pPr>
              <w:spacing w:before="60"/>
              <w:jc w:val="left"/>
              <w:rPr>
                <w:rFonts w:eastAsiaTheme="majorEastAsia"/>
                <w:szCs w:val="20"/>
                <w:lang w:val="en-GB"/>
              </w:rPr>
            </w:pPr>
            <w:r w:rsidRPr="00ED7CA7">
              <w:rPr>
                <w:rFonts w:eastAsiaTheme="majorEastAsia"/>
                <w:szCs w:val="20"/>
                <w:lang w:val="en-GB"/>
              </w:rPr>
              <w:t xml:space="preserve">Member States shall ensure that, during the stay period, creditors to which the stay applies may not withhold performance or terminate, accelerate or in any other way modify executory contracts to the detriment of the debtor for debts that came into existence prior to the stay. </w:t>
            </w:r>
            <w:r w:rsidRPr="00ED7CA7">
              <w:rPr>
                <w:rFonts w:eastAsiaTheme="majorEastAsia"/>
                <w:b/>
                <w:i/>
                <w:szCs w:val="20"/>
                <w:lang w:val="en-GB"/>
              </w:rPr>
              <w:t>Member States may limit the application of this provision to essential contracts which are necessary for the continuation of the day-to-day operation of the business.</w:t>
            </w:r>
          </w:p>
        </w:tc>
        <w:tc>
          <w:tcPr>
            <w:tcW w:w="4627" w:type="dxa"/>
            <w:shd w:val="clear" w:color="auto" w:fill="FBE3D1" w:themeFill="accent1" w:themeFillTint="33"/>
          </w:tcPr>
          <w:p w14:paraId="6D6EA2FE" w14:textId="3540E1D1" w:rsidR="00E47295" w:rsidRPr="00ED7CA7" w:rsidRDefault="00EB6290" w:rsidP="00E47295">
            <w:pPr>
              <w:spacing w:before="60"/>
              <w:jc w:val="left"/>
              <w:rPr>
                <w:rFonts w:eastAsiaTheme="majorEastAsia"/>
                <w:szCs w:val="20"/>
                <w:lang w:val="en-GB"/>
              </w:rPr>
            </w:pPr>
            <w:r w:rsidRPr="00ED7CA7">
              <w:rPr>
                <w:rFonts w:eastAsiaTheme="majorEastAsia"/>
                <w:b/>
                <w:i/>
                <w:szCs w:val="20"/>
                <w:lang w:val="en-GB"/>
              </w:rPr>
              <w:t>Without prejudice to specific legislation, such as Directive 2002/47/EC of the European Parliament and of the Council on financial collateral arrangements,</w:t>
            </w:r>
            <w:r w:rsidRPr="00ED7CA7">
              <w:rPr>
                <w:rFonts w:eastAsiaTheme="majorEastAsia"/>
                <w:szCs w:val="20"/>
                <w:lang w:val="en-GB"/>
              </w:rPr>
              <w:t xml:space="preserve"> Member States shall ensure that, during the stay period, </w:t>
            </w:r>
            <w:r w:rsidRPr="00ED7CA7">
              <w:rPr>
                <w:rFonts w:eastAsiaTheme="majorEastAsia"/>
                <w:b/>
                <w:i/>
                <w:szCs w:val="20"/>
                <w:lang w:val="en-GB"/>
              </w:rPr>
              <w:t>unsecured</w:t>
            </w:r>
            <w:r w:rsidRPr="00ED7CA7">
              <w:rPr>
                <w:rFonts w:eastAsiaTheme="majorEastAsia"/>
                <w:szCs w:val="20"/>
                <w:lang w:val="en-GB"/>
              </w:rPr>
              <w:t xml:space="preserve"> creditors to which the stay applies may not withhold performance or terminate, accelerate or in any other way modify executory </w:t>
            </w:r>
            <w:r w:rsidRPr="00ED7CA7">
              <w:rPr>
                <w:rFonts w:eastAsiaTheme="majorEastAsia"/>
                <w:b/>
                <w:i/>
                <w:szCs w:val="20"/>
                <w:lang w:val="en-GB"/>
              </w:rPr>
              <w:t>and essential</w:t>
            </w:r>
            <w:r w:rsidRPr="00ED7CA7">
              <w:rPr>
                <w:rFonts w:eastAsiaTheme="majorEastAsia"/>
                <w:szCs w:val="20"/>
                <w:lang w:val="en-GB"/>
              </w:rPr>
              <w:t xml:space="preserve"> contracts </w:t>
            </w:r>
            <w:r w:rsidRPr="00ED7CA7">
              <w:rPr>
                <w:rFonts w:eastAsiaTheme="majorEastAsia"/>
                <w:b/>
                <w:i/>
                <w:szCs w:val="20"/>
                <w:lang w:val="en-GB"/>
              </w:rPr>
              <w:t>which are necessary for the continuation of the day-to-day operation of the business</w:t>
            </w:r>
            <w:r w:rsidRPr="00ED7CA7">
              <w:rPr>
                <w:rFonts w:eastAsiaTheme="majorEastAsia"/>
                <w:szCs w:val="20"/>
                <w:lang w:val="en-GB"/>
              </w:rPr>
              <w:t xml:space="preserve"> to the detriment of the debtor for debts that came into existence prior to the stay, provided that the debtor complies with its obligations under such contracts.</w:t>
            </w:r>
            <w:r w:rsidR="00E47295" w:rsidRPr="00ED7CA7">
              <w:rPr>
                <w:rFonts w:eastAsiaTheme="majorEastAsia"/>
                <w:szCs w:val="20"/>
                <w:lang w:val="en-GB"/>
              </w:rPr>
              <w:t xml:space="preserve"> </w:t>
            </w:r>
          </w:p>
        </w:tc>
      </w:tr>
      <w:tr w:rsidR="00E47295" w:rsidRPr="00ED7CA7" w14:paraId="29330FFC" w14:textId="77777777" w:rsidTr="00C87F9D">
        <w:trPr>
          <w:trHeight w:val="597"/>
        </w:trPr>
        <w:tc>
          <w:tcPr>
            <w:tcW w:w="9241" w:type="dxa"/>
            <w:gridSpan w:val="2"/>
            <w:shd w:val="clear" w:color="auto" w:fill="D9D9D9" w:themeFill="background1" w:themeFillShade="D9"/>
          </w:tcPr>
          <w:p w14:paraId="06529537" w14:textId="77777777" w:rsidR="00E47295" w:rsidRPr="00ED7CA7" w:rsidRDefault="00E47295" w:rsidP="00C87F9D">
            <w:pPr>
              <w:spacing w:before="60"/>
              <w:jc w:val="center"/>
              <w:rPr>
                <w:rFonts w:eastAsiaTheme="majorEastAsia"/>
                <w:b/>
                <w:szCs w:val="20"/>
                <w:lang w:val="en-GB"/>
              </w:rPr>
            </w:pPr>
            <w:r w:rsidRPr="00ED7CA7">
              <w:rPr>
                <w:rFonts w:eastAsiaTheme="majorEastAsia"/>
                <w:b/>
                <w:szCs w:val="20"/>
                <w:lang w:val="en-GB"/>
              </w:rPr>
              <w:t>Justification</w:t>
            </w:r>
          </w:p>
        </w:tc>
      </w:tr>
      <w:tr w:rsidR="00E47295" w:rsidRPr="00ED7CA7" w14:paraId="5030A931" w14:textId="77777777" w:rsidTr="00C87F9D">
        <w:trPr>
          <w:cnfStyle w:val="000000100000" w:firstRow="0" w:lastRow="0" w:firstColumn="0" w:lastColumn="0" w:oddVBand="0" w:evenVBand="0" w:oddHBand="1" w:evenHBand="0" w:firstRowFirstColumn="0" w:firstRowLastColumn="0" w:lastRowFirstColumn="0" w:lastRowLastColumn="0"/>
          <w:trHeight w:val="377"/>
        </w:trPr>
        <w:tc>
          <w:tcPr>
            <w:tcW w:w="9241" w:type="dxa"/>
            <w:gridSpan w:val="2"/>
            <w:shd w:val="clear" w:color="auto" w:fill="F2F2F2" w:themeFill="background1" w:themeFillShade="F2"/>
          </w:tcPr>
          <w:p w14:paraId="26F90872" w14:textId="77777777" w:rsidR="00E47295" w:rsidRPr="00ED7CA7" w:rsidRDefault="00E47295" w:rsidP="00C87F9D">
            <w:pPr>
              <w:numPr>
                <w:ilvl w:val="0"/>
                <w:numId w:val="2"/>
              </w:numPr>
              <w:suppressAutoHyphens w:val="0"/>
              <w:rPr>
                <w:szCs w:val="20"/>
                <w:lang w:val="en-GB"/>
              </w:rPr>
            </w:pPr>
            <w:r w:rsidRPr="00ED7CA7">
              <w:rPr>
                <w:szCs w:val="20"/>
                <w:lang w:val="en-GB"/>
              </w:rPr>
              <w:t>It is important to ensure coherence between the different pieces of legislation.</w:t>
            </w:r>
          </w:p>
          <w:p w14:paraId="3AC5C559" w14:textId="77777777" w:rsidR="00E47295" w:rsidRPr="00ED7CA7" w:rsidRDefault="00E47295" w:rsidP="00E47295">
            <w:pPr>
              <w:numPr>
                <w:ilvl w:val="0"/>
                <w:numId w:val="2"/>
              </w:numPr>
              <w:suppressAutoHyphens w:val="0"/>
              <w:rPr>
                <w:szCs w:val="20"/>
                <w:lang w:val="en-GB"/>
              </w:rPr>
            </w:pPr>
            <w:r w:rsidRPr="00ED7CA7">
              <w:rPr>
                <w:szCs w:val="20"/>
                <w:lang w:val="en-GB"/>
              </w:rPr>
              <w:lastRenderedPageBreak/>
              <w:t>If the reasons for the withholding or the early termination are prior to the granting of the stay (such as failure to pay dues), then creditors should keep their right over the contracts. In some MS, secured creditors are entitled to early terminate and even to file for enforcement during the stay, although this file remains “freezed” until the stay comes to an end. If finally liquidation proceedings are opened, those secured creditors are in a better position in the liquidation plan than if they had not filed for enforcement (it´s a procedural issue, but of the utmost importance).</w:t>
            </w:r>
          </w:p>
        </w:tc>
      </w:tr>
    </w:tbl>
    <w:p w14:paraId="7C7EA9FD" w14:textId="77777777" w:rsidR="009913D4" w:rsidRDefault="009913D4" w:rsidP="00B12F77">
      <w:pPr>
        <w:rPr>
          <w:szCs w:val="20"/>
        </w:rPr>
      </w:pPr>
    </w:p>
    <w:p w14:paraId="6E895768" w14:textId="4D5FD257" w:rsidR="00703A44" w:rsidRPr="00ED7CA7" w:rsidRDefault="00703A44" w:rsidP="00B12F77">
      <w:pPr>
        <w:rPr>
          <w:szCs w:val="20"/>
        </w:rPr>
      </w:pPr>
      <w:r w:rsidRPr="00ED7CA7">
        <w:rPr>
          <w:szCs w:val="20"/>
        </w:rPr>
        <w:t xml:space="preserve">Amendment </w:t>
      </w:r>
      <w:r w:rsidR="009E33E0" w:rsidRPr="00ED7CA7">
        <w:rPr>
          <w:szCs w:val="20"/>
        </w:rPr>
        <w:t>2</w:t>
      </w:r>
      <w:r w:rsidR="008218D1">
        <w:rPr>
          <w:szCs w:val="20"/>
        </w:rPr>
        <w:t>2</w:t>
      </w:r>
      <w:r w:rsidRPr="00ED7CA7">
        <w:rPr>
          <w:szCs w:val="20"/>
        </w:rPr>
        <w:t xml:space="preserve"> – Consequences of the stay of individual enforcement actions</w:t>
      </w:r>
    </w:p>
    <w:tbl>
      <w:tblPr>
        <w:tblStyle w:val="TableGrid"/>
        <w:tblW w:w="9241" w:type="dxa"/>
        <w:shd w:val="clear" w:color="auto" w:fill="F2F2F2" w:themeFill="background1" w:themeFillShade="F2"/>
        <w:tblLook w:val="04A0" w:firstRow="1" w:lastRow="0" w:firstColumn="1" w:lastColumn="0" w:noHBand="0" w:noVBand="1"/>
      </w:tblPr>
      <w:tblGrid>
        <w:gridCol w:w="4613"/>
        <w:gridCol w:w="4628"/>
      </w:tblGrid>
      <w:tr w:rsidR="00C5652D" w:rsidRPr="00ED7CA7" w14:paraId="4850617D" w14:textId="77777777" w:rsidTr="00C87F9D">
        <w:trPr>
          <w:cnfStyle w:val="100000000000" w:firstRow="1" w:lastRow="0" w:firstColumn="0" w:lastColumn="0" w:oddVBand="0" w:evenVBand="0" w:oddHBand="0" w:evenHBand="0" w:firstRowFirstColumn="0" w:firstRowLastColumn="0" w:lastRowFirstColumn="0" w:lastRowLastColumn="0"/>
          <w:trHeight w:val="846"/>
        </w:trPr>
        <w:tc>
          <w:tcPr>
            <w:tcW w:w="9241" w:type="dxa"/>
            <w:gridSpan w:val="2"/>
            <w:shd w:val="clear" w:color="auto" w:fill="318DC5"/>
          </w:tcPr>
          <w:p w14:paraId="25EB20A7" w14:textId="77777777" w:rsidR="00C5652D" w:rsidRPr="00ED7CA7" w:rsidRDefault="00C5652D" w:rsidP="00C5652D">
            <w:pPr>
              <w:spacing w:before="60"/>
              <w:jc w:val="center"/>
              <w:rPr>
                <w:rFonts w:eastAsiaTheme="majorEastAsia"/>
                <w:b/>
                <w:color w:val="FFFFFF" w:themeColor="background1"/>
                <w:szCs w:val="20"/>
                <w:lang w:val="en-GB"/>
              </w:rPr>
            </w:pPr>
            <w:r w:rsidRPr="00ED7CA7">
              <w:rPr>
                <w:rFonts w:eastAsiaTheme="majorEastAsia"/>
                <w:b/>
                <w:color w:val="FFFFFF" w:themeColor="background1"/>
                <w:szCs w:val="20"/>
                <w:lang w:val="en-GB"/>
              </w:rPr>
              <w:t>Article 7(5)</w:t>
            </w:r>
          </w:p>
        </w:tc>
      </w:tr>
      <w:tr w:rsidR="00C5652D" w:rsidRPr="00ED7CA7" w14:paraId="51E19A31" w14:textId="77777777" w:rsidTr="00C87F9D">
        <w:trPr>
          <w:cnfStyle w:val="000000100000" w:firstRow="0" w:lastRow="0" w:firstColumn="0" w:lastColumn="0" w:oddVBand="0" w:evenVBand="0" w:oddHBand="1" w:evenHBand="0" w:firstRowFirstColumn="0" w:firstRowLastColumn="0" w:lastRowFirstColumn="0" w:lastRowLastColumn="0"/>
          <w:trHeight w:val="2180"/>
        </w:trPr>
        <w:tc>
          <w:tcPr>
            <w:tcW w:w="4613" w:type="dxa"/>
            <w:shd w:val="clear" w:color="auto" w:fill="F2F2F2" w:themeFill="background1" w:themeFillShade="F2"/>
          </w:tcPr>
          <w:p w14:paraId="4EB8C270" w14:textId="77777777" w:rsidR="00C5652D" w:rsidRPr="00ED7CA7" w:rsidRDefault="00C5652D" w:rsidP="00C87F9D">
            <w:pPr>
              <w:spacing w:before="60"/>
              <w:jc w:val="left"/>
              <w:rPr>
                <w:rFonts w:eastAsiaTheme="majorEastAsia"/>
                <w:szCs w:val="20"/>
                <w:lang w:val="en-GB"/>
              </w:rPr>
            </w:pPr>
            <w:r w:rsidRPr="00ED7CA7">
              <w:rPr>
                <w:szCs w:val="20"/>
                <w:lang w:val="en-GB"/>
              </w:rPr>
              <w:t>Member States shall ensure that creditors may not withhold performance or terminate, accelerate or in any other way modify executory contracts to the detriment of the debtor by virtue of a contractual clause providing for such measures, solely by reason of the debtor's entry into restructuring negotiations, a requested for a stay of individual enforcement actions, the ordering of the stay as such or any similar event connected to the stay.</w:t>
            </w:r>
          </w:p>
        </w:tc>
        <w:tc>
          <w:tcPr>
            <w:tcW w:w="4627" w:type="dxa"/>
            <w:shd w:val="clear" w:color="auto" w:fill="FBE3D1" w:themeFill="accent1" w:themeFillTint="33"/>
          </w:tcPr>
          <w:p w14:paraId="21082E36" w14:textId="77777777" w:rsidR="00C5652D" w:rsidRPr="00ED7CA7" w:rsidRDefault="00C5652D" w:rsidP="00C87F9D">
            <w:pPr>
              <w:spacing w:before="60"/>
              <w:jc w:val="left"/>
              <w:rPr>
                <w:rFonts w:eastAsiaTheme="majorEastAsia"/>
                <w:szCs w:val="20"/>
                <w:lang w:val="en-GB"/>
              </w:rPr>
            </w:pPr>
            <w:r w:rsidRPr="00ED7CA7">
              <w:rPr>
                <w:b/>
                <w:i/>
                <w:szCs w:val="20"/>
                <w:lang w:val="en-GB"/>
              </w:rPr>
              <w:t>(DELETE)</w:t>
            </w:r>
          </w:p>
        </w:tc>
      </w:tr>
      <w:tr w:rsidR="00C5652D" w:rsidRPr="00ED7CA7" w14:paraId="333E3217" w14:textId="77777777" w:rsidTr="00C87F9D">
        <w:trPr>
          <w:trHeight w:val="597"/>
        </w:trPr>
        <w:tc>
          <w:tcPr>
            <w:tcW w:w="9241" w:type="dxa"/>
            <w:gridSpan w:val="2"/>
            <w:shd w:val="clear" w:color="auto" w:fill="D9D9D9" w:themeFill="background1" w:themeFillShade="D9"/>
          </w:tcPr>
          <w:p w14:paraId="56E53C11" w14:textId="77777777" w:rsidR="00C5652D" w:rsidRPr="00ED7CA7" w:rsidRDefault="00C5652D" w:rsidP="00C87F9D">
            <w:pPr>
              <w:spacing w:before="60"/>
              <w:jc w:val="center"/>
              <w:rPr>
                <w:rFonts w:eastAsiaTheme="majorEastAsia"/>
                <w:b/>
                <w:szCs w:val="20"/>
                <w:lang w:val="en-GB"/>
              </w:rPr>
            </w:pPr>
            <w:r w:rsidRPr="00ED7CA7">
              <w:rPr>
                <w:rFonts w:eastAsiaTheme="majorEastAsia"/>
                <w:b/>
                <w:szCs w:val="20"/>
                <w:lang w:val="en-GB"/>
              </w:rPr>
              <w:t>Justification</w:t>
            </w:r>
          </w:p>
        </w:tc>
      </w:tr>
      <w:tr w:rsidR="00C5652D" w:rsidRPr="00ED7CA7" w14:paraId="5A0FA608" w14:textId="77777777" w:rsidTr="002A7185">
        <w:trPr>
          <w:cnfStyle w:val="000000100000" w:firstRow="0" w:lastRow="0" w:firstColumn="0" w:lastColumn="0" w:oddVBand="0" w:evenVBand="0" w:oddHBand="1" w:evenHBand="0" w:firstRowFirstColumn="0" w:firstRowLastColumn="0" w:lastRowFirstColumn="0" w:lastRowLastColumn="0"/>
          <w:trHeight w:val="2289"/>
        </w:trPr>
        <w:tc>
          <w:tcPr>
            <w:tcW w:w="9241" w:type="dxa"/>
            <w:gridSpan w:val="2"/>
            <w:shd w:val="clear" w:color="auto" w:fill="F2F2F2" w:themeFill="background1" w:themeFillShade="F2"/>
          </w:tcPr>
          <w:p w14:paraId="741474FE" w14:textId="77777777" w:rsidR="00C5652D" w:rsidRPr="00ED7CA7" w:rsidRDefault="00C5652D" w:rsidP="00C5652D">
            <w:pPr>
              <w:numPr>
                <w:ilvl w:val="0"/>
                <w:numId w:val="2"/>
              </w:numPr>
              <w:suppressAutoHyphens w:val="0"/>
              <w:rPr>
                <w:szCs w:val="20"/>
                <w:lang w:val="en-GB"/>
              </w:rPr>
            </w:pPr>
            <w:r w:rsidRPr="00ED7CA7">
              <w:rPr>
                <w:szCs w:val="20"/>
                <w:lang w:val="en-GB"/>
              </w:rPr>
              <w:t xml:space="preserve">Ipso facto and early termination clauses are very common safeguards for contractual parties, not just in commercial contracts between private entities, but also in contracts for public procurements with governments and regional public authorities. The invalidation of such clauses during preventive restructuring procedures would violate the principle of freedom of contract and could shift the contractual balance of many long-term contracts concluded before the entering into force of this Directive. </w:t>
            </w:r>
          </w:p>
          <w:p w14:paraId="4FD92FE8" w14:textId="77777777" w:rsidR="00C5652D" w:rsidRPr="00ED7CA7" w:rsidRDefault="00C5652D" w:rsidP="00C5652D">
            <w:pPr>
              <w:numPr>
                <w:ilvl w:val="0"/>
                <w:numId w:val="2"/>
              </w:numPr>
              <w:suppressAutoHyphens w:val="0"/>
              <w:rPr>
                <w:rFonts w:eastAsiaTheme="majorEastAsia"/>
                <w:szCs w:val="20"/>
                <w:lang w:val="en-GB"/>
              </w:rPr>
            </w:pPr>
            <w:r w:rsidRPr="00ED7CA7">
              <w:rPr>
                <w:szCs w:val="20"/>
                <w:lang w:val="en-GB"/>
              </w:rPr>
              <w:t>Due to the potential wide-ranging consequences, Article 7(5) of the Commission proposal should be deleted.</w:t>
            </w:r>
          </w:p>
        </w:tc>
      </w:tr>
    </w:tbl>
    <w:p w14:paraId="25615713" w14:textId="77777777" w:rsidR="00C5652D" w:rsidRDefault="00C5652D" w:rsidP="00B12F77">
      <w:pPr>
        <w:rPr>
          <w:szCs w:val="20"/>
        </w:rPr>
      </w:pPr>
    </w:p>
    <w:p w14:paraId="22564966" w14:textId="77777777" w:rsidR="00E47295" w:rsidRPr="00ED7CA7" w:rsidRDefault="00E47295" w:rsidP="00B12F77">
      <w:pPr>
        <w:rPr>
          <w:szCs w:val="20"/>
        </w:rPr>
      </w:pPr>
      <w:r w:rsidRPr="00ED7CA7">
        <w:rPr>
          <w:szCs w:val="20"/>
        </w:rPr>
        <w:t>Alternative:</w:t>
      </w:r>
    </w:p>
    <w:tbl>
      <w:tblPr>
        <w:tblStyle w:val="TableGrid"/>
        <w:tblW w:w="9241" w:type="dxa"/>
        <w:shd w:val="clear" w:color="auto" w:fill="F2F2F2" w:themeFill="background1" w:themeFillShade="F2"/>
        <w:tblLook w:val="04A0" w:firstRow="1" w:lastRow="0" w:firstColumn="1" w:lastColumn="0" w:noHBand="0" w:noVBand="1"/>
      </w:tblPr>
      <w:tblGrid>
        <w:gridCol w:w="4613"/>
        <w:gridCol w:w="4628"/>
      </w:tblGrid>
      <w:tr w:rsidR="00E47295" w:rsidRPr="00ED7CA7" w14:paraId="3DCADF65" w14:textId="77777777" w:rsidTr="00C87F9D">
        <w:trPr>
          <w:cnfStyle w:val="100000000000" w:firstRow="1" w:lastRow="0" w:firstColumn="0" w:lastColumn="0" w:oddVBand="0" w:evenVBand="0" w:oddHBand="0" w:evenHBand="0" w:firstRowFirstColumn="0" w:firstRowLastColumn="0" w:lastRowFirstColumn="0" w:lastRowLastColumn="0"/>
          <w:trHeight w:val="846"/>
        </w:trPr>
        <w:tc>
          <w:tcPr>
            <w:tcW w:w="9241" w:type="dxa"/>
            <w:gridSpan w:val="2"/>
            <w:shd w:val="clear" w:color="auto" w:fill="318DC5"/>
          </w:tcPr>
          <w:p w14:paraId="634A8B32" w14:textId="77777777" w:rsidR="00E47295" w:rsidRPr="00ED7CA7" w:rsidRDefault="00E47295" w:rsidP="00C87F9D">
            <w:pPr>
              <w:spacing w:before="60"/>
              <w:jc w:val="center"/>
              <w:rPr>
                <w:rFonts w:eastAsiaTheme="majorEastAsia"/>
                <w:b/>
                <w:color w:val="FFFFFF" w:themeColor="background1"/>
                <w:szCs w:val="20"/>
                <w:lang w:val="en-GB"/>
              </w:rPr>
            </w:pPr>
            <w:r w:rsidRPr="00ED7CA7">
              <w:rPr>
                <w:rFonts w:eastAsiaTheme="majorEastAsia"/>
                <w:b/>
                <w:color w:val="FFFFFF" w:themeColor="background1"/>
                <w:szCs w:val="20"/>
                <w:lang w:val="en-GB"/>
              </w:rPr>
              <w:t>Article 7(5)</w:t>
            </w:r>
          </w:p>
        </w:tc>
      </w:tr>
      <w:tr w:rsidR="00E47295" w:rsidRPr="00ED7CA7" w14:paraId="36524D55" w14:textId="77777777" w:rsidTr="00C87F9D">
        <w:trPr>
          <w:cnfStyle w:val="000000100000" w:firstRow="0" w:lastRow="0" w:firstColumn="0" w:lastColumn="0" w:oddVBand="0" w:evenVBand="0" w:oddHBand="1" w:evenHBand="0" w:firstRowFirstColumn="0" w:firstRowLastColumn="0" w:lastRowFirstColumn="0" w:lastRowLastColumn="0"/>
          <w:trHeight w:val="2180"/>
        </w:trPr>
        <w:tc>
          <w:tcPr>
            <w:tcW w:w="4613" w:type="dxa"/>
            <w:shd w:val="clear" w:color="auto" w:fill="F2F2F2" w:themeFill="background1" w:themeFillShade="F2"/>
          </w:tcPr>
          <w:p w14:paraId="2AE9048D" w14:textId="77777777" w:rsidR="00E47295" w:rsidRPr="00ED7CA7" w:rsidRDefault="00E47295" w:rsidP="00C87F9D">
            <w:pPr>
              <w:spacing w:before="60"/>
              <w:jc w:val="left"/>
              <w:rPr>
                <w:rFonts w:eastAsiaTheme="majorEastAsia"/>
                <w:szCs w:val="20"/>
                <w:lang w:val="en-GB"/>
              </w:rPr>
            </w:pPr>
            <w:r w:rsidRPr="00ED7CA7">
              <w:rPr>
                <w:szCs w:val="20"/>
                <w:lang w:val="en-GB"/>
              </w:rPr>
              <w:t xml:space="preserve">Member States shall ensure that creditors may not withhold performance or terminate, accelerate or in any other way modify executory contracts to the detriment of the debtor by virtue of a contractual clause providing for such measures, solely by reason of the debtor's entry into restructuring negotiations, a requested for a stay of individual enforcement actions, the ordering of the </w:t>
            </w:r>
            <w:r w:rsidRPr="00ED7CA7">
              <w:rPr>
                <w:szCs w:val="20"/>
                <w:lang w:val="en-GB"/>
              </w:rPr>
              <w:lastRenderedPageBreak/>
              <w:t>stay as such or any similar event connected to the stay.</w:t>
            </w:r>
          </w:p>
        </w:tc>
        <w:tc>
          <w:tcPr>
            <w:tcW w:w="4627" w:type="dxa"/>
            <w:shd w:val="clear" w:color="auto" w:fill="FBE3D1" w:themeFill="accent1" w:themeFillTint="33"/>
          </w:tcPr>
          <w:p w14:paraId="48606D6A" w14:textId="77777777" w:rsidR="00E47295" w:rsidRPr="00ED7CA7" w:rsidRDefault="00EB6290" w:rsidP="00E47295">
            <w:pPr>
              <w:spacing w:before="60"/>
              <w:jc w:val="left"/>
              <w:rPr>
                <w:rFonts w:eastAsiaTheme="majorEastAsia"/>
                <w:szCs w:val="20"/>
                <w:lang w:val="en-GB"/>
              </w:rPr>
            </w:pPr>
            <w:r w:rsidRPr="00ED7CA7">
              <w:rPr>
                <w:b/>
                <w:i/>
                <w:szCs w:val="20"/>
                <w:lang w:val="en-GB"/>
              </w:rPr>
              <w:lastRenderedPageBreak/>
              <w:t>Without prejudice to specific legislation, such as Directive 2002/47/EC of the European Parliament and of the Council on financial collateral arrangements,</w:t>
            </w:r>
            <w:r w:rsidRPr="00ED7CA7">
              <w:rPr>
                <w:szCs w:val="20"/>
                <w:lang w:val="en-GB"/>
              </w:rPr>
              <w:t xml:space="preserve"> Member States shall ensure that creditors may not withhold performance or terminate, accelerate or in any other way modify executory contracts to the detriment of the debtor by virtue of a </w:t>
            </w:r>
            <w:r w:rsidRPr="00ED7CA7">
              <w:rPr>
                <w:szCs w:val="20"/>
                <w:lang w:val="en-GB"/>
              </w:rPr>
              <w:lastRenderedPageBreak/>
              <w:t>contractual clause providing for such measures, solely by reason of the debtor's entry into restructuring negotiations, a requested for a stay of individual enforcement actions, the ordering of the stay as such or any similar event connected to the stay.</w:t>
            </w:r>
          </w:p>
        </w:tc>
      </w:tr>
      <w:tr w:rsidR="00E47295" w:rsidRPr="00ED7CA7" w14:paraId="18750274" w14:textId="77777777" w:rsidTr="00C87F9D">
        <w:trPr>
          <w:trHeight w:val="597"/>
        </w:trPr>
        <w:tc>
          <w:tcPr>
            <w:tcW w:w="9241" w:type="dxa"/>
            <w:gridSpan w:val="2"/>
            <w:shd w:val="clear" w:color="auto" w:fill="D9D9D9" w:themeFill="background1" w:themeFillShade="D9"/>
          </w:tcPr>
          <w:p w14:paraId="0E6D76D8" w14:textId="77777777" w:rsidR="00E47295" w:rsidRPr="00ED7CA7" w:rsidRDefault="00E47295" w:rsidP="00C87F9D">
            <w:pPr>
              <w:spacing w:before="60"/>
              <w:jc w:val="center"/>
              <w:rPr>
                <w:rFonts w:eastAsiaTheme="majorEastAsia"/>
                <w:b/>
                <w:szCs w:val="20"/>
                <w:lang w:val="en-GB"/>
              </w:rPr>
            </w:pPr>
            <w:r w:rsidRPr="00ED7CA7">
              <w:rPr>
                <w:rFonts w:eastAsiaTheme="majorEastAsia"/>
                <w:b/>
                <w:szCs w:val="20"/>
                <w:lang w:val="en-GB"/>
              </w:rPr>
              <w:lastRenderedPageBreak/>
              <w:t>Justification</w:t>
            </w:r>
          </w:p>
        </w:tc>
      </w:tr>
      <w:tr w:rsidR="00E47295" w:rsidRPr="00ED7CA7" w14:paraId="77025D68" w14:textId="77777777" w:rsidTr="002A7185">
        <w:trPr>
          <w:cnfStyle w:val="000000100000" w:firstRow="0" w:lastRow="0" w:firstColumn="0" w:lastColumn="0" w:oddVBand="0" w:evenVBand="0" w:oddHBand="1" w:evenHBand="0" w:firstRowFirstColumn="0" w:firstRowLastColumn="0" w:lastRowFirstColumn="0" w:lastRowLastColumn="0"/>
          <w:trHeight w:val="1945"/>
        </w:trPr>
        <w:tc>
          <w:tcPr>
            <w:tcW w:w="9241" w:type="dxa"/>
            <w:gridSpan w:val="2"/>
            <w:shd w:val="clear" w:color="auto" w:fill="F2F2F2" w:themeFill="background1" w:themeFillShade="F2"/>
          </w:tcPr>
          <w:p w14:paraId="5BEBE8A4" w14:textId="77777777" w:rsidR="00E47295" w:rsidRPr="00ED7CA7" w:rsidRDefault="00E47295" w:rsidP="00E47295">
            <w:pPr>
              <w:numPr>
                <w:ilvl w:val="0"/>
                <w:numId w:val="2"/>
              </w:numPr>
              <w:suppressAutoHyphens w:val="0"/>
              <w:rPr>
                <w:szCs w:val="20"/>
                <w:lang w:val="en-GB"/>
              </w:rPr>
            </w:pPr>
            <w:r w:rsidRPr="00ED7CA7">
              <w:rPr>
                <w:szCs w:val="20"/>
                <w:lang w:val="en-GB"/>
              </w:rPr>
              <w:t>It is important to ensure coherence between the different pieces of legislation.</w:t>
            </w:r>
          </w:p>
          <w:p w14:paraId="0448C6E1" w14:textId="77777777" w:rsidR="00E47295" w:rsidRPr="00ED7CA7" w:rsidRDefault="00E47295" w:rsidP="00E47295">
            <w:pPr>
              <w:numPr>
                <w:ilvl w:val="0"/>
                <w:numId w:val="2"/>
              </w:numPr>
              <w:suppressAutoHyphens w:val="0"/>
              <w:rPr>
                <w:szCs w:val="20"/>
                <w:lang w:val="en-GB"/>
              </w:rPr>
            </w:pPr>
            <w:r w:rsidRPr="00ED7CA7">
              <w:rPr>
                <w:szCs w:val="20"/>
                <w:lang w:val="en-GB"/>
              </w:rPr>
              <w:t xml:space="preserve">Ipso facto and early termination clauses are very common safeguards for contractual parties, not just in commercial contracts between private entities, but also in contracts for public procurements with governments and regional public authorities. The invalidation of such clauses during preventive restructuring procedures would violate the principle of freedom of contract and could shift the contractual balance of many long-term contracts concluded before the entering into force of this Directive. </w:t>
            </w:r>
          </w:p>
        </w:tc>
      </w:tr>
    </w:tbl>
    <w:p w14:paraId="30C65D69" w14:textId="77777777" w:rsidR="00E47295" w:rsidRPr="00ED7CA7" w:rsidRDefault="00E47295" w:rsidP="00B12F77">
      <w:pPr>
        <w:rPr>
          <w:szCs w:val="20"/>
        </w:rPr>
      </w:pPr>
    </w:p>
    <w:p w14:paraId="4679FBEF" w14:textId="772703F6" w:rsidR="000C3EC4" w:rsidRPr="00ED7CA7" w:rsidRDefault="000C3EC4" w:rsidP="000C3EC4">
      <w:r w:rsidRPr="00ED7CA7">
        <w:t>Amendment 2</w:t>
      </w:r>
      <w:r w:rsidR="008218D1">
        <w:t>3</w:t>
      </w:r>
      <w:r w:rsidRPr="00ED7CA7">
        <w:t xml:space="preserve"> – Consequences of the stay of individual enforcement actions</w:t>
      </w:r>
    </w:p>
    <w:tbl>
      <w:tblPr>
        <w:tblStyle w:val="TableGrid"/>
        <w:tblW w:w="9241" w:type="dxa"/>
        <w:shd w:val="clear" w:color="auto" w:fill="F2F2F2" w:themeFill="background1" w:themeFillShade="F2"/>
        <w:tblLook w:val="04A0" w:firstRow="1" w:lastRow="0" w:firstColumn="1" w:lastColumn="0" w:noHBand="0" w:noVBand="1"/>
      </w:tblPr>
      <w:tblGrid>
        <w:gridCol w:w="4613"/>
        <w:gridCol w:w="4628"/>
      </w:tblGrid>
      <w:tr w:rsidR="000C3EC4" w:rsidRPr="00ED7CA7" w14:paraId="60DFA100" w14:textId="77777777" w:rsidTr="00886187">
        <w:trPr>
          <w:cnfStyle w:val="100000000000" w:firstRow="1" w:lastRow="0" w:firstColumn="0" w:lastColumn="0" w:oddVBand="0" w:evenVBand="0" w:oddHBand="0" w:evenHBand="0" w:firstRowFirstColumn="0" w:firstRowLastColumn="0" w:lastRowFirstColumn="0" w:lastRowLastColumn="0"/>
          <w:trHeight w:val="846"/>
        </w:trPr>
        <w:tc>
          <w:tcPr>
            <w:tcW w:w="9241" w:type="dxa"/>
            <w:gridSpan w:val="2"/>
            <w:shd w:val="clear" w:color="auto" w:fill="318DC5"/>
          </w:tcPr>
          <w:p w14:paraId="50C2EBDF" w14:textId="77777777" w:rsidR="000C3EC4" w:rsidRPr="00ED7CA7" w:rsidRDefault="000C3EC4" w:rsidP="00886187">
            <w:pPr>
              <w:spacing w:before="60"/>
              <w:jc w:val="center"/>
              <w:rPr>
                <w:rFonts w:eastAsiaTheme="majorEastAsia"/>
                <w:b/>
                <w:color w:val="FFFFFF" w:themeColor="background1"/>
                <w:szCs w:val="20"/>
                <w:lang w:val="en-GB"/>
              </w:rPr>
            </w:pPr>
            <w:r w:rsidRPr="00ED7CA7">
              <w:rPr>
                <w:rFonts w:eastAsiaTheme="majorEastAsia"/>
                <w:b/>
                <w:color w:val="FFFFFF" w:themeColor="background1"/>
                <w:szCs w:val="20"/>
                <w:lang w:val="en-GB"/>
              </w:rPr>
              <w:t>Article 7.7</w:t>
            </w:r>
          </w:p>
        </w:tc>
      </w:tr>
      <w:tr w:rsidR="000C3EC4" w:rsidRPr="00ED7CA7" w14:paraId="39E7D73A" w14:textId="77777777" w:rsidTr="00886187">
        <w:trPr>
          <w:cnfStyle w:val="000000100000" w:firstRow="0" w:lastRow="0" w:firstColumn="0" w:lastColumn="0" w:oddVBand="0" w:evenVBand="0" w:oddHBand="1" w:evenHBand="0" w:firstRowFirstColumn="0" w:firstRowLastColumn="0" w:lastRowFirstColumn="0" w:lastRowLastColumn="0"/>
          <w:trHeight w:val="250"/>
        </w:trPr>
        <w:tc>
          <w:tcPr>
            <w:tcW w:w="4613" w:type="dxa"/>
            <w:shd w:val="clear" w:color="auto" w:fill="F2F2F2" w:themeFill="background1" w:themeFillShade="F2"/>
          </w:tcPr>
          <w:p w14:paraId="7E3078C7" w14:textId="77777777" w:rsidR="000C3EC4" w:rsidRPr="00ED7CA7" w:rsidRDefault="000C3EC4" w:rsidP="00886187">
            <w:pPr>
              <w:spacing w:before="60"/>
              <w:jc w:val="left"/>
              <w:rPr>
                <w:rFonts w:eastAsiaTheme="majorEastAsia"/>
                <w:szCs w:val="20"/>
                <w:lang w:val="en-GB"/>
              </w:rPr>
            </w:pPr>
            <w:r w:rsidRPr="00ED7CA7">
              <w:rPr>
                <w:rFonts w:eastAsiaTheme="majorEastAsia"/>
                <w:szCs w:val="20"/>
                <w:lang w:val="en-GB"/>
              </w:rPr>
              <w:t xml:space="preserve">Member States shall </w:t>
            </w:r>
            <w:r w:rsidRPr="00ED7CA7">
              <w:rPr>
                <w:rFonts w:eastAsiaTheme="majorEastAsia"/>
                <w:b/>
                <w:i/>
                <w:szCs w:val="20"/>
                <w:lang w:val="en-GB"/>
              </w:rPr>
              <w:t>not</w:t>
            </w:r>
            <w:r w:rsidRPr="00ED7CA7">
              <w:rPr>
                <w:rFonts w:eastAsiaTheme="majorEastAsia"/>
                <w:szCs w:val="20"/>
                <w:lang w:val="en-GB"/>
              </w:rPr>
              <w:t xml:space="preserve"> require debtors to file for insolvency procedures if the stay period expires without an agreement on a restructuring plan being reached, unless the other conditions for filing laid down by national law are fulfilled.</w:t>
            </w:r>
          </w:p>
        </w:tc>
        <w:tc>
          <w:tcPr>
            <w:tcW w:w="4628" w:type="dxa"/>
            <w:shd w:val="clear" w:color="auto" w:fill="FBE3D1" w:themeFill="accent1" w:themeFillTint="33"/>
          </w:tcPr>
          <w:p w14:paraId="24966D32" w14:textId="77777777" w:rsidR="000C3EC4" w:rsidRPr="00ED7CA7" w:rsidRDefault="000C3EC4" w:rsidP="00886187">
            <w:pPr>
              <w:spacing w:before="60"/>
              <w:jc w:val="left"/>
              <w:rPr>
                <w:rFonts w:eastAsiaTheme="majorEastAsia"/>
                <w:szCs w:val="20"/>
                <w:lang w:val="en-GB"/>
              </w:rPr>
            </w:pPr>
            <w:r w:rsidRPr="00ED7CA7">
              <w:rPr>
                <w:rFonts w:eastAsiaTheme="majorEastAsia"/>
                <w:szCs w:val="20"/>
                <w:lang w:val="en-GB"/>
              </w:rPr>
              <w:t xml:space="preserve">Member States shall require debtors to file for insolvency procedures if the stay period expires without an agreement on a restructuring plan being reached, </w:t>
            </w:r>
            <w:r w:rsidRPr="00ED7CA7">
              <w:rPr>
                <w:rFonts w:eastAsiaTheme="majorEastAsia"/>
                <w:b/>
                <w:szCs w:val="20"/>
                <w:lang w:val="en-GB"/>
              </w:rPr>
              <w:t>unless the debtor declares to the relevant judicial or administrative authority that he is no longer in the conditions for filing laid down by national law</w:t>
            </w:r>
            <w:r w:rsidRPr="00ED7CA7">
              <w:rPr>
                <w:rFonts w:eastAsiaTheme="majorEastAsia"/>
                <w:szCs w:val="20"/>
                <w:lang w:val="en-GB"/>
              </w:rPr>
              <w:t>.</w:t>
            </w:r>
          </w:p>
        </w:tc>
      </w:tr>
      <w:tr w:rsidR="000C3EC4" w:rsidRPr="00ED7CA7" w14:paraId="2FFF3946" w14:textId="77777777" w:rsidTr="00886187">
        <w:trPr>
          <w:trHeight w:val="597"/>
        </w:trPr>
        <w:tc>
          <w:tcPr>
            <w:tcW w:w="9241" w:type="dxa"/>
            <w:gridSpan w:val="2"/>
            <w:shd w:val="clear" w:color="auto" w:fill="D9D9D9" w:themeFill="background1" w:themeFillShade="D9"/>
          </w:tcPr>
          <w:p w14:paraId="0E38B187" w14:textId="77777777" w:rsidR="000C3EC4" w:rsidRPr="00ED7CA7" w:rsidRDefault="000C3EC4" w:rsidP="00886187">
            <w:pPr>
              <w:spacing w:before="60"/>
              <w:jc w:val="center"/>
              <w:rPr>
                <w:rFonts w:eastAsiaTheme="majorEastAsia"/>
                <w:b/>
                <w:szCs w:val="20"/>
                <w:lang w:val="en-GB"/>
              </w:rPr>
            </w:pPr>
            <w:r w:rsidRPr="00ED7CA7">
              <w:rPr>
                <w:rFonts w:eastAsiaTheme="majorEastAsia"/>
                <w:b/>
                <w:szCs w:val="20"/>
                <w:lang w:val="en-GB"/>
              </w:rPr>
              <w:t>Justification</w:t>
            </w:r>
          </w:p>
        </w:tc>
      </w:tr>
      <w:tr w:rsidR="000C3EC4" w:rsidRPr="00ED7CA7" w14:paraId="09261095" w14:textId="77777777" w:rsidTr="00886187">
        <w:trPr>
          <w:cnfStyle w:val="000000100000" w:firstRow="0" w:lastRow="0" w:firstColumn="0" w:lastColumn="0" w:oddVBand="0" w:evenVBand="0" w:oddHBand="1" w:evenHBand="0" w:firstRowFirstColumn="0" w:firstRowLastColumn="0" w:lastRowFirstColumn="0" w:lastRowLastColumn="0"/>
          <w:trHeight w:val="60"/>
        </w:trPr>
        <w:tc>
          <w:tcPr>
            <w:tcW w:w="9241" w:type="dxa"/>
            <w:gridSpan w:val="2"/>
            <w:shd w:val="clear" w:color="auto" w:fill="F2F2F2" w:themeFill="background1" w:themeFillShade="F2"/>
          </w:tcPr>
          <w:p w14:paraId="6D44F2DE" w14:textId="77777777" w:rsidR="000C3EC4" w:rsidRPr="00ED7CA7" w:rsidRDefault="000C3EC4" w:rsidP="00886187">
            <w:pPr>
              <w:numPr>
                <w:ilvl w:val="0"/>
                <w:numId w:val="2"/>
              </w:numPr>
              <w:suppressAutoHyphens w:val="0"/>
              <w:rPr>
                <w:rFonts w:eastAsiaTheme="majorEastAsia"/>
                <w:szCs w:val="20"/>
                <w:lang w:val="en-GB"/>
              </w:rPr>
            </w:pPr>
            <w:r w:rsidRPr="00ED7CA7">
              <w:rPr>
                <w:szCs w:val="20"/>
                <w:lang w:val="en-GB"/>
              </w:rPr>
              <w:t>The burden of proof should be reversed: automatic filing unless the debtor declares and proves he is no longer under the conditions for filing.</w:t>
            </w:r>
          </w:p>
        </w:tc>
      </w:tr>
    </w:tbl>
    <w:p w14:paraId="2ECFFCAA" w14:textId="77777777" w:rsidR="008218D1" w:rsidRDefault="008218D1" w:rsidP="00886187">
      <w:pPr>
        <w:rPr>
          <w:szCs w:val="20"/>
        </w:rPr>
      </w:pPr>
    </w:p>
    <w:p w14:paraId="60DF9504" w14:textId="7750E991" w:rsidR="00886187" w:rsidRPr="00ED7CA7" w:rsidRDefault="00886187" w:rsidP="00886187">
      <w:pPr>
        <w:rPr>
          <w:szCs w:val="20"/>
        </w:rPr>
      </w:pPr>
      <w:r w:rsidRPr="00ED7CA7">
        <w:rPr>
          <w:szCs w:val="20"/>
        </w:rPr>
        <w:t>Amendment 2</w:t>
      </w:r>
      <w:r w:rsidR="008218D1">
        <w:rPr>
          <w:szCs w:val="20"/>
        </w:rPr>
        <w:t>4</w:t>
      </w:r>
      <w:r w:rsidRPr="00ED7CA7">
        <w:rPr>
          <w:szCs w:val="20"/>
        </w:rPr>
        <w:t xml:space="preserve"> – Content of restructuring plans </w:t>
      </w:r>
    </w:p>
    <w:tbl>
      <w:tblPr>
        <w:tblStyle w:val="TableGrid"/>
        <w:tblW w:w="9241" w:type="dxa"/>
        <w:shd w:val="clear" w:color="auto" w:fill="F2F2F2" w:themeFill="background1" w:themeFillShade="F2"/>
        <w:tblLook w:val="04A0" w:firstRow="1" w:lastRow="0" w:firstColumn="1" w:lastColumn="0" w:noHBand="0" w:noVBand="1"/>
      </w:tblPr>
      <w:tblGrid>
        <w:gridCol w:w="4613"/>
        <w:gridCol w:w="4628"/>
      </w:tblGrid>
      <w:tr w:rsidR="00886187" w:rsidRPr="00ED7CA7" w14:paraId="3982D3F4" w14:textId="77777777" w:rsidTr="00886187">
        <w:trPr>
          <w:cnfStyle w:val="100000000000" w:firstRow="1" w:lastRow="0" w:firstColumn="0" w:lastColumn="0" w:oddVBand="0" w:evenVBand="0" w:oddHBand="0" w:evenHBand="0" w:firstRowFirstColumn="0" w:firstRowLastColumn="0" w:lastRowFirstColumn="0" w:lastRowLastColumn="0"/>
          <w:trHeight w:val="846"/>
        </w:trPr>
        <w:tc>
          <w:tcPr>
            <w:tcW w:w="9241" w:type="dxa"/>
            <w:gridSpan w:val="2"/>
            <w:shd w:val="clear" w:color="auto" w:fill="318DC5"/>
          </w:tcPr>
          <w:p w14:paraId="7C6493B0" w14:textId="01B7ADFF" w:rsidR="00886187" w:rsidRPr="00ED7CA7" w:rsidRDefault="00886187" w:rsidP="00886187">
            <w:pPr>
              <w:spacing w:before="60"/>
              <w:jc w:val="center"/>
              <w:rPr>
                <w:rFonts w:eastAsiaTheme="majorEastAsia"/>
                <w:b/>
                <w:color w:val="FFFFFF" w:themeColor="background1"/>
                <w:szCs w:val="20"/>
                <w:lang w:val="en-GB"/>
              </w:rPr>
            </w:pPr>
            <w:r w:rsidRPr="00ED7CA7">
              <w:rPr>
                <w:rFonts w:eastAsiaTheme="majorEastAsia"/>
                <w:b/>
                <w:color w:val="FFFFFF" w:themeColor="background1"/>
                <w:szCs w:val="20"/>
                <w:lang w:val="en-GB"/>
              </w:rPr>
              <w:t>Article 8(1)(b)</w:t>
            </w:r>
          </w:p>
        </w:tc>
      </w:tr>
      <w:tr w:rsidR="00886187" w:rsidRPr="00ED7CA7" w14:paraId="0481A5E9" w14:textId="77777777" w:rsidTr="00887127">
        <w:trPr>
          <w:cnfStyle w:val="000000100000" w:firstRow="0" w:lastRow="0" w:firstColumn="0" w:lastColumn="0" w:oddVBand="0" w:evenVBand="0" w:oddHBand="1" w:evenHBand="0" w:firstRowFirstColumn="0" w:firstRowLastColumn="0" w:lastRowFirstColumn="0" w:lastRowLastColumn="0"/>
          <w:trHeight w:val="1741"/>
        </w:trPr>
        <w:tc>
          <w:tcPr>
            <w:tcW w:w="4613" w:type="dxa"/>
            <w:shd w:val="clear" w:color="auto" w:fill="F2F2F2" w:themeFill="background1" w:themeFillShade="F2"/>
          </w:tcPr>
          <w:p w14:paraId="6B0A0BC8" w14:textId="07F3374B" w:rsidR="00886187" w:rsidRPr="00ED7CA7" w:rsidRDefault="00886187" w:rsidP="00886187">
            <w:pPr>
              <w:spacing w:before="60"/>
              <w:jc w:val="left"/>
              <w:rPr>
                <w:rFonts w:eastAsiaTheme="majorEastAsia"/>
                <w:szCs w:val="20"/>
                <w:lang w:val="en-GB"/>
              </w:rPr>
            </w:pPr>
            <w:r w:rsidRPr="00ED7CA7">
              <w:rPr>
                <w:rFonts w:eastAsiaTheme="majorEastAsia"/>
                <w:szCs w:val="20"/>
                <w:lang w:val="en-GB"/>
              </w:rPr>
              <w:t xml:space="preserve">a valuation of the present value of the debtor or the debtor's business as well as </w:t>
            </w:r>
            <w:r w:rsidRPr="00ED7CA7">
              <w:rPr>
                <w:rFonts w:eastAsiaTheme="majorEastAsia"/>
                <w:b/>
                <w:i/>
                <w:szCs w:val="20"/>
                <w:lang w:val="en-GB"/>
              </w:rPr>
              <w:t>a</w:t>
            </w:r>
            <w:r w:rsidRPr="00ED7CA7">
              <w:rPr>
                <w:rFonts w:eastAsiaTheme="majorEastAsia"/>
                <w:szCs w:val="20"/>
                <w:lang w:val="en-GB"/>
              </w:rPr>
              <w:t xml:space="preserve"> reasoned statement on the causes and the extent of the financial difficulties of the debtor;</w:t>
            </w:r>
          </w:p>
        </w:tc>
        <w:tc>
          <w:tcPr>
            <w:tcW w:w="4627" w:type="dxa"/>
            <w:shd w:val="clear" w:color="auto" w:fill="FBE3D1" w:themeFill="accent1" w:themeFillTint="33"/>
          </w:tcPr>
          <w:p w14:paraId="7B72F72E" w14:textId="139A8F94" w:rsidR="00886187" w:rsidRPr="00ED7CA7" w:rsidRDefault="009C5650" w:rsidP="00887127">
            <w:pPr>
              <w:spacing w:before="60"/>
              <w:jc w:val="left"/>
              <w:rPr>
                <w:rFonts w:eastAsiaTheme="majorEastAsia"/>
                <w:szCs w:val="20"/>
                <w:lang w:val="en-GB"/>
              </w:rPr>
            </w:pPr>
            <w:r w:rsidRPr="00ED7CA7">
              <w:rPr>
                <w:rFonts w:eastAsiaTheme="majorEastAsia"/>
                <w:szCs w:val="20"/>
                <w:lang w:val="en-GB"/>
              </w:rPr>
              <w:t xml:space="preserve">a valuation of the present value of the debtor or the debtor's business as well as </w:t>
            </w:r>
            <w:r w:rsidRPr="00ED7CA7">
              <w:rPr>
                <w:rFonts w:eastAsiaTheme="majorEastAsia"/>
                <w:b/>
                <w:i/>
                <w:szCs w:val="20"/>
                <w:lang w:val="en-GB"/>
              </w:rPr>
              <w:t xml:space="preserve">an expected </w:t>
            </w:r>
            <w:r w:rsidRPr="00ED7CA7">
              <w:rPr>
                <w:b/>
                <w:i/>
                <w:lang w:val="en-GB"/>
              </w:rPr>
              <w:t xml:space="preserve">liquidation valuation of the </w:t>
            </w:r>
            <w:r w:rsidRPr="00ED7CA7">
              <w:rPr>
                <w:rFonts w:eastAsiaTheme="majorEastAsia"/>
                <w:b/>
                <w:i/>
                <w:szCs w:val="20"/>
                <w:lang w:val="en-GB"/>
              </w:rPr>
              <w:t>debtor or the debtor's business</w:t>
            </w:r>
            <w:r w:rsidRPr="00ED7CA7">
              <w:rPr>
                <w:rFonts w:eastAsiaTheme="majorEastAsia"/>
                <w:szCs w:val="20"/>
                <w:lang w:val="en-GB"/>
              </w:rPr>
              <w:t xml:space="preserve"> and a reasoned statement on the causes and the extent of the financial difficulties of the debtor;</w:t>
            </w:r>
          </w:p>
        </w:tc>
      </w:tr>
      <w:tr w:rsidR="00886187" w:rsidRPr="00ED7CA7" w14:paraId="6A44D4B9" w14:textId="77777777" w:rsidTr="00886187">
        <w:trPr>
          <w:trHeight w:val="597"/>
        </w:trPr>
        <w:tc>
          <w:tcPr>
            <w:tcW w:w="9241" w:type="dxa"/>
            <w:gridSpan w:val="2"/>
            <w:shd w:val="clear" w:color="auto" w:fill="D9D9D9" w:themeFill="background1" w:themeFillShade="D9"/>
          </w:tcPr>
          <w:p w14:paraId="7CC69B68" w14:textId="77777777" w:rsidR="00886187" w:rsidRPr="00ED7CA7" w:rsidRDefault="00886187" w:rsidP="00886187">
            <w:pPr>
              <w:spacing w:before="60"/>
              <w:jc w:val="center"/>
              <w:rPr>
                <w:rFonts w:eastAsiaTheme="majorEastAsia"/>
                <w:b/>
                <w:szCs w:val="20"/>
                <w:lang w:val="en-GB"/>
              </w:rPr>
            </w:pPr>
            <w:r w:rsidRPr="00ED7CA7">
              <w:rPr>
                <w:rFonts w:eastAsiaTheme="majorEastAsia"/>
                <w:b/>
                <w:szCs w:val="20"/>
                <w:lang w:val="en-GB"/>
              </w:rPr>
              <w:lastRenderedPageBreak/>
              <w:t>Justification</w:t>
            </w:r>
          </w:p>
        </w:tc>
      </w:tr>
      <w:tr w:rsidR="00886187" w:rsidRPr="00ED7CA7" w14:paraId="6D546033" w14:textId="77777777" w:rsidTr="00886187">
        <w:trPr>
          <w:cnfStyle w:val="000000100000" w:firstRow="0" w:lastRow="0" w:firstColumn="0" w:lastColumn="0" w:oddVBand="0" w:evenVBand="0" w:oddHBand="1" w:evenHBand="0" w:firstRowFirstColumn="0" w:firstRowLastColumn="0" w:lastRowFirstColumn="0" w:lastRowLastColumn="0"/>
          <w:trHeight w:val="377"/>
        </w:trPr>
        <w:tc>
          <w:tcPr>
            <w:tcW w:w="9241" w:type="dxa"/>
            <w:gridSpan w:val="2"/>
            <w:shd w:val="clear" w:color="auto" w:fill="F2F2F2" w:themeFill="background1" w:themeFillShade="F2"/>
          </w:tcPr>
          <w:p w14:paraId="6DA1A56E" w14:textId="769EFF94" w:rsidR="00886187" w:rsidRPr="00ED7CA7" w:rsidRDefault="009C5650" w:rsidP="009C5650">
            <w:pPr>
              <w:numPr>
                <w:ilvl w:val="0"/>
                <w:numId w:val="2"/>
              </w:numPr>
              <w:suppressAutoHyphens w:val="0"/>
              <w:rPr>
                <w:szCs w:val="20"/>
                <w:lang w:val="en-GB"/>
              </w:rPr>
            </w:pPr>
            <w:r w:rsidRPr="00ED7CA7">
              <w:rPr>
                <w:lang w:val="en-GB"/>
              </w:rPr>
              <w:t>T</w:t>
            </w:r>
            <w:r w:rsidR="00886187" w:rsidRPr="00ED7CA7">
              <w:rPr>
                <w:lang w:val="en-GB"/>
              </w:rPr>
              <w:t xml:space="preserve">here should also be a liquidation valuation. After all, </w:t>
            </w:r>
            <w:r w:rsidRPr="00ED7CA7">
              <w:rPr>
                <w:lang w:val="en-GB"/>
              </w:rPr>
              <w:t>it is necessary to know</w:t>
            </w:r>
            <w:r w:rsidR="00886187" w:rsidRPr="00ED7CA7">
              <w:rPr>
                <w:lang w:val="en-GB"/>
              </w:rPr>
              <w:t xml:space="preserve"> whether the going-concern value is higher than the liquidation value. In addition, </w:t>
            </w:r>
            <w:r w:rsidRPr="00ED7CA7">
              <w:rPr>
                <w:lang w:val="en-GB"/>
              </w:rPr>
              <w:t>it is necessary</w:t>
            </w:r>
            <w:r w:rsidR="00886187" w:rsidRPr="00ED7CA7">
              <w:rPr>
                <w:lang w:val="en-GB"/>
              </w:rPr>
              <w:t xml:space="preserve"> to know the liquidation value for the b</w:t>
            </w:r>
            <w:r w:rsidRPr="00ED7CA7">
              <w:rPr>
                <w:lang w:val="en-GB"/>
              </w:rPr>
              <w:t>est interest of creditors test.</w:t>
            </w:r>
          </w:p>
        </w:tc>
      </w:tr>
    </w:tbl>
    <w:p w14:paraId="270D5D29" w14:textId="77777777" w:rsidR="008218D1" w:rsidRPr="00ED7CA7" w:rsidRDefault="008218D1" w:rsidP="00B12F77">
      <w:pPr>
        <w:rPr>
          <w:szCs w:val="20"/>
        </w:rPr>
      </w:pPr>
    </w:p>
    <w:p w14:paraId="44FA5E16" w14:textId="5DEEA3C3" w:rsidR="005A6AE1" w:rsidRPr="00ED7CA7" w:rsidRDefault="005A6AE1" w:rsidP="00B12F77">
      <w:pPr>
        <w:rPr>
          <w:szCs w:val="20"/>
        </w:rPr>
      </w:pPr>
      <w:r w:rsidRPr="00ED7CA7">
        <w:rPr>
          <w:szCs w:val="20"/>
        </w:rPr>
        <w:t xml:space="preserve">Amendment </w:t>
      </w:r>
      <w:r w:rsidR="00C050B4" w:rsidRPr="00ED7CA7">
        <w:rPr>
          <w:szCs w:val="20"/>
        </w:rPr>
        <w:t>2</w:t>
      </w:r>
      <w:r w:rsidR="008218D1">
        <w:rPr>
          <w:szCs w:val="20"/>
        </w:rPr>
        <w:t>5</w:t>
      </w:r>
      <w:r w:rsidRPr="00ED7CA7">
        <w:rPr>
          <w:szCs w:val="20"/>
        </w:rPr>
        <w:t xml:space="preserve"> – </w:t>
      </w:r>
      <w:r w:rsidR="008164CF" w:rsidRPr="00ED7CA7">
        <w:rPr>
          <w:szCs w:val="20"/>
        </w:rPr>
        <w:t xml:space="preserve">Content of restructuring plans </w:t>
      </w:r>
    </w:p>
    <w:tbl>
      <w:tblPr>
        <w:tblStyle w:val="TableGrid"/>
        <w:tblW w:w="9241" w:type="dxa"/>
        <w:shd w:val="clear" w:color="auto" w:fill="F2F2F2" w:themeFill="background1" w:themeFillShade="F2"/>
        <w:tblLook w:val="04A0" w:firstRow="1" w:lastRow="0" w:firstColumn="1" w:lastColumn="0" w:noHBand="0" w:noVBand="1"/>
      </w:tblPr>
      <w:tblGrid>
        <w:gridCol w:w="4613"/>
        <w:gridCol w:w="4628"/>
      </w:tblGrid>
      <w:tr w:rsidR="00E47295" w:rsidRPr="00ED7CA7" w14:paraId="7540360B" w14:textId="77777777" w:rsidTr="00C87F9D">
        <w:trPr>
          <w:cnfStyle w:val="100000000000" w:firstRow="1" w:lastRow="0" w:firstColumn="0" w:lastColumn="0" w:oddVBand="0" w:evenVBand="0" w:oddHBand="0" w:evenHBand="0" w:firstRowFirstColumn="0" w:firstRowLastColumn="0" w:lastRowFirstColumn="0" w:lastRowLastColumn="0"/>
          <w:trHeight w:val="846"/>
        </w:trPr>
        <w:tc>
          <w:tcPr>
            <w:tcW w:w="9241" w:type="dxa"/>
            <w:gridSpan w:val="2"/>
            <w:shd w:val="clear" w:color="auto" w:fill="318DC5"/>
          </w:tcPr>
          <w:p w14:paraId="53F83CC5" w14:textId="77777777" w:rsidR="00E47295" w:rsidRPr="00ED7CA7" w:rsidRDefault="00E47295" w:rsidP="00C87F9D">
            <w:pPr>
              <w:spacing w:before="60"/>
              <w:jc w:val="center"/>
              <w:rPr>
                <w:rFonts w:eastAsiaTheme="majorEastAsia"/>
                <w:b/>
                <w:color w:val="FFFFFF" w:themeColor="background1"/>
                <w:szCs w:val="20"/>
                <w:lang w:val="en-GB"/>
              </w:rPr>
            </w:pPr>
            <w:r w:rsidRPr="00ED7CA7">
              <w:rPr>
                <w:rFonts w:eastAsiaTheme="majorEastAsia"/>
                <w:b/>
                <w:color w:val="FFFFFF" w:themeColor="background1"/>
                <w:szCs w:val="20"/>
                <w:lang w:val="en-GB"/>
              </w:rPr>
              <w:t>Article 8(1)(g)</w:t>
            </w:r>
          </w:p>
        </w:tc>
      </w:tr>
      <w:tr w:rsidR="00E47295" w:rsidRPr="00ED7CA7" w14:paraId="3D63D16D" w14:textId="77777777" w:rsidTr="00C87F9D">
        <w:trPr>
          <w:cnfStyle w:val="000000100000" w:firstRow="0" w:lastRow="0" w:firstColumn="0" w:lastColumn="0" w:oddVBand="0" w:evenVBand="0" w:oddHBand="1" w:evenHBand="0" w:firstRowFirstColumn="0" w:firstRowLastColumn="0" w:lastRowFirstColumn="0" w:lastRowLastColumn="0"/>
          <w:trHeight w:val="2180"/>
        </w:trPr>
        <w:tc>
          <w:tcPr>
            <w:tcW w:w="4613" w:type="dxa"/>
            <w:shd w:val="clear" w:color="auto" w:fill="F2F2F2" w:themeFill="background1" w:themeFillShade="F2"/>
          </w:tcPr>
          <w:p w14:paraId="3B663417" w14:textId="77777777" w:rsidR="00E47295" w:rsidRPr="00ED7CA7" w:rsidRDefault="00E47295" w:rsidP="00C87F9D">
            <w:pPr>
              <w:spacing w:before="60"/>
              <w:jc w:val="left"/>
              <w:rPr>
                <w:rFonts w:eastAsiaTheme="majorEastAsia"/>
                <w:szCs w:val="20"/>
                <w:lang w:val="en-GB"/>
              </w:rPr>
            </w:pPr>
            <w:r w:rsidRPr="00ED7CA7">
              <w:rPr>
                <w:rFonts w:eastAsiaTheme="majorEastAsia"/>
                <w:szCs w:val="20"/>
                <w:lang w:val="en-GB"/>
              </w:rPr>
              <w:t>an opinion or reasoned statement by the person responsible for proposing the restructuring plan which explains why the business is viable, how implementing the proposed plan is likely to result in the debtor avoiding insolvency and restore its long-term viability, and states any anticipated necessary pre-conditions for its success.</w:t>
            </w:r>
          </w:p>
        </w:tc>
        <w:tc>
          <w:tcPr>
            <w:tcW w:w="4627" w:type="dxa"/>
            <w:shd w:val="clear" w:color="auto" w:fill="FBE3D1" w:themeFill="accent1" w:themeFillTint="33"/>
          </w:tcPr>
          <w:p w14:paraId="5AE92601" w14:textId="77777777" w:rsidR="00E47295" w:rsidRPr="00ED7CA7" w:rsidRDefault="00E47295" w:rsidP="00C87F9D">
            <w:pPr>
              <w:spacing w:before="60"/>
              <w:jc w:val="left"/>
              <w:rPr>
                <w:rFonts w:eastAsiaTheme="majorEastAsia"/>
                <w:szCs w:val="20"/>
                <w:lang w:val="en-GB"/>
              </w:rPr>
            </w:pPr>
            <w:r w:rsidRPr="00ED7CA7">
              <w:rPr>
                <w:rFonts w:eastAsiaTheme="majorEastAsia"/>
                <w:szCs w:val="20"/>
                <w:lang w:val="en-GB"/>
              </w:rPr>
              <w:t>an opinion or reasoned statement by the person responsible for proposing the restructuring plan</w:t>
            </w:r>
            <w:r w:rsidR="00A745BA" w:rsidRPr="00ED7CA7">
              <w:rPr>
                <w:rFonts w:eastAsiaTheme="majorEastAsia"/>
                <w:b/>
                <w:i/>
                <w:szCs w:val="20"/>
                <w:lang w:val="en-GB"/>
              </w:rPr>
              <w:t>, to be determined by each Member State,</w:t>
            </w:r>
            <w:r w:rsidR="00A745BA" w:rsidRPr="00ED7CA7">
              <w:rPr>
                <w:rFonts w:eastAsiaTheme="majorEastAsia"/>
                <w:szCs w:val="20"/>
                <w:lang w:val="en-GB"/>
              </w:rPr>
              <w:t xml:space="preserve"> </w:t>
            </w:r>
            <w:r w:rsidRPr="00ED7CA7">
              <w:rPr>
                <w:rFonts w:eastAsiaTheme="majorEastAsia"/>
                <w:szCs w:val="20"/>
                <w:lang w:val="en-GB"/>
              </w:rPr>
              <w:t xml:space="preserve"> which explains why the business is viable, how implementing the proposed plan is likely to result in the debtor avoiding insolvency and restore its long-term viability, and states any anticipated necessary pre-conditions for its success.</w:t>
            </w:r>
          </w:p>
        </w:tc>
      </w:tr>
      <w:tr w:rsidR="00E47295" w:rsidRPr="00ED7CA7" w14:paraId="1B0DA101" w14:textId="77777777" w:rsidTr="00C87F9D">
        <w:trPr>
          <w:trHeight w:val="597"/>
        </w:trPr>
        <w:tc>
          <w:tcPr>
            <w:tcW w:w="9241" w:type="dxa"/>
            <w:gridSpan w:val="2"/>
            <w:shd w:val="clear" w:color="auto" w:fill="D9D9D9" w:themeFill="background1" w:themeFillShade="D9"/>
          </w:tcPr>
          <w:p w14:paraId="39660D01" w14:textId="77777777" w:rsidR="00E47295" w:rsidRPr="00ED7CA7" w:rsidRDefault="00E47295" w:rsidP="00C87F9D">
            <w:pPr>
              <w:spacing w:before="60"/>
              <w:jc w:val="center"/>
              <w:rPr>
                <w:rFonts w:eastAsiaTheme="majorEastAsia"/>
                <w:b/>
                <w:szCs w:val="20"/>
                <w:lang w:val="en-GB"/>
              </w:rPr>
            </w:pPr>
            <w:r w:rsidRPr="00ED7CA7">
              <w:rPr>
                <w:rFonts w:eastAsiaTheme="majorEastAsia"/>
                <w:b/>
                <w:szCs w:val="20"/>
                <w:lang w:val="en-GB"/>
              </w:rPr>
              <w:t>Justification</w:t>
            </w:r>
          </w:p>
        </w:tc>
      </w:tr>
      <w:tr w:rsidR="00E47295" w:rsidRPr="00ED7CA7" w14:paraId="444AC005" w14:textId="77777777" w:rsidTr="002A7185">
        <w:trPr>
          <w:cnfStyle w:val="000000100000" w:firstRow="0" w:lastRow="0" w:firstColumn="0" w:lastColumn="0" w:oddVBand="0" w:evenVBand="0" w:oddHBand="1" w:evenHBand="0" w:firstRowFirstColumn="0" w:firstRowLastColumn="0" w:lastRowFirstColumn="0" w:lastRowLastColumn="0"/>
          <w:trHeight w:val="165"/>
        </w:trPr>
        <w:tc>
          <w:tcPr>
            <w:tcW w:w="9241" w:type="dxa"/>
            <w:gridSpan w:val="2"/>
            <w:shd w:val="clear" w:color="auto" w:fill="F2F2F2" w:themeFill="background1" w:themeFillShade="F2"/>
          </w:tcPr>
          <w:p w14:paraId="74E65B55" w14:textId="6D340F37" w:rsidR="00E47295" w:rsidRPr="00ED7CA7" w:rsidRDefault="008164CF" w:rsidP="006D22B0">
            <w:pPr>
              <w:numPr>
                <w:ilvl w:val="0"/>
                <w:numId w:val="2"/>
              </w:numPr>
              <w:suppressAutoHyphens w:val="0"/>
              <w:rPr>
                <w:szCs w:val="20"/>
                <w:lang w:val="en-GB"/>
              </w:rPr>
            </w:pPr>
            <w:r w:rsidRPr="00ED7CA7">
              <w:rPr>
                <w:szCs w:val="20"/>
                <w:lang w:val="en-GB"/>
              </w:rPr>
              <w:t xml:space="preserve">In some </w:t>
            </w:r>
            <w:r w:rsidR="006D22B0" w:rsidRPr="00ED7CA7">
              <w:rPr>
                <w:szCs w:val="20"/>
                <w:lang w:val="en-GB"/>
              </w:rPr>
              <w:t>Member States</w:t>
            </w:r>
            <w:r w:rsidRPr="00ED7CA7">
              <w:rPr>
                <w:szCs w:val="20"/>
                <w:lang w:val="en-GB"/>
              </w:rPr>
              <w:t xml:space="preserve"> involving a third party is costly and ineffective.</w:t>
            </w:r>
          </w:p>
        </w:tc>
      </w:tr>
    </w:tbl>
    <w:p w14:paraId="02B54847" w14:textId="77777777" w:rsidR="00703A44" w:rsidRPr="00ED7CA7" w:rsidRDefault="00703A44" w:rsidP="00B12F77">
      <w:pPr>
        <w:rPr>
          <w:szCs w:val="20"/>
        </w:rPr>
      </w:pPr>
    </w:p>
    <w:p w14:paraId="7FA271B4" w14:textId="2CFE6811" w:rsidR="00703A44" w:rsidRPr="00ED7CA7" w:rsidRDefault="00703A44" w:rsidP="00B12F77">
      <w:pPr>
        <w:rPr>
          <w:szCs w:val="20"/>
        </w:rPr>
      </w:pPr>
      <w:r w:rsidRPr="00ED7CA7">
        <w:rPr>
          <w:szCs w:val="20"/>
        </w:rPr>
        <w:t xml:space="preserve">Amendment </w:t>
      </w:r>
      <w:r w:rsidR="00C050B4" w:rsidRPr="00ED7CA7">
        <w:rPr>
          <w:szCs w:val="20"/>
        </w:rPr>
        <w:t>2</w:t>
      </w:r>
      <w:r w:rsidR="008218D1">
        <w:rPr>
          <w:szCs w:val="20"/>
        </w:rPr>
        <w:t>6</w:t>
      </w:r>
      <w:r w:rsidRPr="00ED7CA7">
        <w:rPr>
          <w:szCs w:val="20"/>
        </w:rPr>
        <w:t xml:space="preserve"> – Adoption of restructuring plans</w:t>
      </w:r>
    </w:p>
    <w:tbl>
      <w:tblPr>
        <w:tblStyle w:val="TableGrid"/>
        <w:tblW w:w="9241" w:type="dxa"/>
        <w:shd w:val="clear" w:color="auto" w:fill="F2F2F2" w:themeFill="background1" w:themeFillShade="F2"/>
        <w:tblLook w:val="04A0" w:firstRow="1" w:lastRow="0" w:firstColumn="1" w:lastColumn="0" w:noHBand="0" w:noVBand="1"/>
      </w:tblPr>
      <w:tblGrid>
        <w:gridCol w:w="4613"/>
        <w:gridCol w:w="4628"/>
      </w:tblGrid>
      <w:tr w:rsidR="00C5652D" w:rsidRPr="00ED7CA7" w14:paraId="5A12A3D7" w14:textId="77777777" w:rsidTr="00C87F9D">
        <w:trPr>
          <w:cnfStyle w:val="100000000000" w:firstRow="1" w:lastRow="0" w:firstColumn="0" w:lastColumn="0" w:oddVBand="0" w:evenVBand="0" w:oddHBand="0" w:evenHBand="0" w:firstRowFirstColumn="0" w:firstRowLastColumn="0" w:lastRowFirstColumn="0" w:lastRowLastColumn="0"/>
          <w:trHeight w:val="846"/>
        </w:trPr>
        <w:tc>
          <w:tcPr>
            <w:tcW w:w="9241" w:type="dxa"/>
            <w:gridSpan w:val="2"/>
            <w:shd w:val="clear" w:color="auto" w:fill="318DC5"/>
          </w:tcPr>
          <w:p w14:paraId="15F10327" w14:textId="77777777" w:rsidR="00C5652D" w:rsidRPr="00ED7CA7" w:rsidRDefault="00C5652D" w:rsidP="00D64F51">
            <w:pPr>
              <w:spacing w:before="60"/>
              <w:jc w:val="center"/>
              <w:rPr>
                <w:rFonts w:eastAsiaTheme="majorEastAsia"/>
                <w:b/>
                <w:color w:val="FFFFFF" w:themeColor="background1"/>
                <w:szCs w:val="20"/>
                <w:lang w:val="en-GB"/>
              </w:rPr>
            </w:pPr>
            <w:r w:rsidRPr="00ED7CA7">
              <w:rPr>
                <w:rFonts w:eastAsiaTheme="majorEastAsia"/>
                <w:b/>
                <w:color w:val="FFFFFF" w:themeColor="background1"/>
                <w:szCs w:val="20"/>
                <w:lang w:val="en-GB"/>
              </w:rPr>
              <w:t xml:space="preserve">Article </w:t>
            </w:r>
            <w:r w:rsidR="00D64F51" w:rsidRPr="00ED7CA7">
              <w:rPr>
                <w:rFonts w:eastAsiaTheme="majorEastAsia"/>
                <w:b/>
                <w:color w:val="FFFFFF" w:themeColor="background1"/>
                <w:szCs w:val="20"/>
                <w:lang w:val="en-GB"/>
              </w:rPr>
              <w:t>9(2)</w:t>
            </w:r>
          </w:p>
        </w:tc>
      </w:tr>
      <w:tr w:rsidR="00C5652D" w:rsidRPr="00ED7CA7" w14:paraId="265F5412" w14:textId="77777777" w:rsidTr="00C87F9D">
        <w:trPr>
          <w:cnfStyle w:val="000000100000" w:firstRow="0" w:lastRow="0" w:firstColumn="0" w:lastColumn="0" w:oddVBand="0" w:evenVBand="0" w:oddHBand="1" w:evenHBand="0" w:firstRowFirstColumn="0" w:firstRowLastColumn="0" w:lastRowFirstColumn="0" w:lastRowLastColumn="0"/>
          <w:trHeight w:val="2180"/>
        </w:trPr>
        <w:tc>
          <w:tcPr>
            <w:tcW w:w="4613" w:type="dxa"/>
            <w:shd w:val="clear" w:color="auto" w:fill="F2F2F2" w:themeFill="background1" w:themeFillShade="F2"/>
          </w:tcPr>
          <w:p w14:paraId="1824638C" w14:textId="77777777" w:rsidR="00C5652D" w:rsidRPr="00ED7CA7" w:rsidRDefault="00D64F51" w:rsidP="00C87F9D">
            <w:pPr>
              <w:spacing w:before="60"/>
              <w:jc w:val="left"/>
              <w:rPr>
                <w:rFonts w:eastAsiaTheme="majorEastAsia"/>
                <w:szCs w:val="20"/>
                <w:lang w:val="en-GB"/>
              </w:rPr>
            </w:pPr>
            <w:r w:rsidRPr="00ED7CA7">
              <w:rPr>
                <w:szCs w:val="20"/>
                <w:lang w:val="en-GB"/>
              </w:rPr>
              <w:t xml:space="preserve">Member States shall ensure that affected parties are treated in separate classes which reflect the class formation criteria. Classes shall be formed in such a way that each class comprises claims or interests with rights that are sufficiently similar to justify considering the members of the class a homogenous group with commonality of interest. </w:t>
            </w:r>
            <w:r w:rsidRPr="00ED7CA7">
              <w:rPr>
                <w:b/>
                <w:i/>
                <w:szCs w:val="20"/>
                <w:lang w:val="en-GB"/>
              </w:rPr>
              <w:t>As a minimum</w:t>
            </w:r>
            <w:r w:rsidRPr="00ED7CA7">
              <w:rPr>
                <w:szCs w:val="20"/>
                <w:lang w:val="en-GB"/>
              </w:rPr>
              <w:t xml:space="preserve">, secured </w:t>
            </w:r>
            <w:r w:rsidRPr="00ED7CA7">
              <w:rPr>
                <w:b/>
                <w:i/>
                <w:szCs w:val="20"/>
                <w:lang w:val="en-GB"/>
              </w:rPr>
              <w:t>and unsecured</w:t>
            </w:r>
            <w:r w:rsidRPr="00ED7CA7">
              <w:rPr>
                <w:szCs w:val="20"/>
                <w:lang w:val="en-GB"/>
              </w:rPr>
              <w:t xml:space="preserve"> claims shall be treated in separate </w:t>
            </w:r>
            <w:r w:rsidRPr="00ED7CA7">
              <w:rPr>
                <w:b/>
                <w:i/>
                <w:szCs w:val="20"/>
                <w:lang w:val="en-GB"/>
              </w:rPr>
              <w:t>classes</w:t>
            </w:r>
            <w:r w:rsidRPr="00ED7CA7">
              <w:rPr>
                <w:szCs w:val="20"/>
                <w:lang w:val="en-GB"/>
              </w:rPr>
              <w:t xml:space="preserve"> for the purposes of adopting a restructuring plan. Member States may also provide that workers are treated in a separate class of their own.</w:t>
            </w:r>
          </w:p>
        </w:tc>
        <w:tc>
          <w:tcPr>
            <w:tcW w:w="4627" w:type="dxa"/>
            <w:shd w:val="clear" w:color="auto" w:fill="FBE3D1" w:themeFill="accent1" w:themeFillTint="33"/>
          </w:tcPr>
          <w:p w14:paraId="470BAFAD" w14:textId="77777777" w:rsidR="00C5652D" w:rsidRPr="00ED7CA7" w:rsidRDefault="00D64F51" w:rsidP="00C87F9D">
            <w:pPr>
              <w:spacing w:before="60"/>
              <w:jc w:val="left"/>
              <w:rPr>
                <w:rFonts w:eastAsiaTheme="majorEastAsia"/>
                <w:szCs w:val="20"/>
                <w:lang w:val="en-GB"/>
              </w:rPr>
            </w:pPr>
            <w:r w:rsidRPr="00ED7CA7">
              <w:rPr>
                <w:szCs w:val="20"/>
                <w:lang w:val="en-GB"/>
              </w:rPr>
              <w:t xml:space="preserve">Member States shall ensure that affected parties are treated in separate classes which reflect the class formation criteria. Classes shall be formed in such a way that each class comprises claims or interests with rights that are sufficiently similar to justify considering the members of the class a homogenous group with commonality of interest. </w:t>
            </w:r>
            <w:r w:rsidRPr="00ED7CA7">
              <w:rPr>
                <w:b/>
                <w:i/>
                <w:szCs w:val="20"/>
                <w:lang w:val="en-GB"/>
              </w:rPr>
              <w:t>If affected by a restructuring plan</w:t>
            </w:r>
            <w:r w:rsidRPr="00ED7CA7">
              <w:rPr>
                <w:szCs w:val="20"/>
                <w:lang w:val="en-GB"/>
              </w:rPr>
              <w:t xml:space="preserve">, secured claims shall be treated in </w:t>
            </w:r>
            <w:r w:rsidRPr="00ED7CA7">
              <w:rPr>
                <w:b/>
                <w:i/>
                <w:szCs w:val="20"/>
                <w:lang w:val="en-GB"/>
              </w:rPr>
              <w:t>a separate class</w:t>
            </w:r>
            <w:r w:rsidRPr="00ED7CA7">
              <w:rPr>
                <w:szCs w:val="20"/>
                <w:lang w:val="en-GB"/>
              </w:rPr>
              <w:t xml:space="preserve"> for the purposes of adopting a restructuring plan. Member States may also provide that workers are treated in a separate class of their own.</w:t>
            </w:r>
          </w:p>
        </w:tc>
      </w:tr>
      <w:tr w:rsidR="00C5652D" w:rsidRPr="00ED7CA7" w14:paraId="6797E242" w14:textId="77777777" w:rsidTr="00C87F9D">
        <w:trPr>
          <w:trHeight w:val="597"/>
        </w:trPr>
        <w:tc>
          <w:tcPr>
            <w:tcW w:w="9241" w:type="dxa"/>
            <w:gridSpan w:val="2"/>
            <w:shd w:val="clear" w:color="auto" w:fill="D9D9D9" w:themeFill="background1" w:themeFillShade="D9"/>
          </w:tcPr>
          <w:p w14:paraId="3228F04F" w14:textId="77777777" w:rsidR="00C5652D" w:rsidRPr="00ED7CA7" w:rsidRDefault="00C5652D" w:rsidP="00C87F9D">
            <w:pPr>
              <w:spacing w:before="60"/>
              <w:jc w:val="center"/>
              <w:rPr>
                <w:rFonts w:eastAsiaTheme="majorEastAsia"/>
                <w:b/>
                <w:szCs w:val="20"/>
                <w:lang w:val="en-GB"/>
              </w:rPr>
            </w:pPr>
            <w:r w:rsidRPr="00ED7CA7">
              <w:rPr>
                <w:rFonts w:eastAsiaTheme="majorEastAsia"/>
                <w:b/>
                <w:szCs w:val="20"/>
                <w:lang w:val="en-GB"/>
              </w:rPr>
              <w:t>Justification</w:t>
            </w:r>
          </w:p>
        </w:tc>
      </w:tr>
      <w:tr w:rsidR="00C5652D" w:rsidRPr="00ED7CA7" w14:paraId="2D5D7EED" w14:textId="77777777" w:rsidTr="000C3EC4">
        <w:trPr>
          <w:cnfStyle w:val="000000100000" w:firstRow="0" w:lastRow="0" w:firstColumn="0" w:lastColumn="0" w:oddVBand="0" w:evenVBand="0" w:oddHBand="1" w:evenHBand="0" w:firstRowFirstColumn="0" w:firstRowLastColumn="0" w:lastRowFirstColumn="0" w:lastRowLastColumn="0"/>
          <w:trHeight w:val="274"/>
        </w:trPr>
        <w:tc>
          <w:tcPr>
            <w:tcW w:w="9241" w:type="dxa"/>
            <w:gridSpan w:val="2"/>
            <w:shd w:val="clear" w:color="auto" w:fill="F2F2F2" w:themeFill="background1" w:themeFillShade="F2"/>
          </w:tcPr>
          <w:p w14:paraId="48CFFCD4" w14:textId="77777777" w:rsidR="00D64F51" w:rsidRPr="00ED7CA7" w:rsidRDefault="00D64F51" w:rsidP="00D64F51">
            <w:pPr>
              <w:numPr>
                <w:ilvl w:val="0"/>
                <w:numId w:val="2"/>
              </w:numPr>
              <w:suppressAutoHyphens w:val="0"/>
              <w:rPr>
                <w:szCs w:val="20"/>
                <w:lang w:val="en-GB"/>
              </w:rPr>
            </w:pPr>
            <w:r w:rsidRPr="00ED7CA7">
              <w:rPr>
                <w:szCs w:val="20"/>
                <w:lang w:val="en-GB"/>
              </w:rPr>
              <w:t>The question of whether secured creditors should be affected by a restructuring plan without their consent is a delicate issue that is handled differently within the EU because of differences in the legal frameworks of Member States in the areas of contract law, property law and other areas of law that are not harmonised.</w:t>
            </w:r>
          </w:p>
          <w:p w14:paraId="6E233EB5" w14:textId="77777777" w:rsidR="00D64F51" w:rsidRPr="00ED7CA7" w:rsidRDefault="00D64F51" w:rsidP="00D64F51">
            <w:pPr>
              <w:numPr>
                <w:ilvl w:val="0"/>
                <w:numId w:val="2"/>
              </w:numPr>
              <w:suppressAutoHyphens w:val="0"/>
              <w:rPr>
                <w:szCs w:val="20"/>
                <w:lang w:val="en-GB"/>
              </w:rPr>
            </w:pPr>
            <w:r w:rsidRPr="00ED7CA7">
              <w:rPr>
                <w:szCs w:val="20"/>
                <w:lang w:val="en-GB"/>
              </w:rPr>
              <w:lastRenderedPageBreak/>
              <w:t xml:space="preserve">The ability to post collateral to creditors is vital in ensuring access to finance for businesses, and SMEs in particular. In jurisdictions where secured creditors, according to current national legislation, are not subject to cram downs in restructuring, a weakening of their legal position as envisioned by the Commission proposal would be detrimental to access to capital for businesses. In these Member States, this particular part of the Directive proposal would have an effect that goes against the objectives of the Capital Markets Union (CMU).   </w:t>
            </w:r>
          </w:p>
          <w:p w14:paraId="5929A2F5" w14:textId="77777777" w:rsidR="00C5652D" w:rsidRPr="00ED7CA7" w:rsidRDefault="00D64F51" w:rsidP="00D64F51">
            <w:pPr>
              <w:numPr>
                <w:ilvl w:val="0"/>
                <w:numId w:val="2"/>
              </w:numPr>
              <w:suppressAutoHyphens w:val="0"/>
              <w:rPr>
                <w:rFonts w:eastAsiaTheme="majorEastAsia"/>
                <w:szCs w:val="20"/>
                <w:lang w:val="en-GB"/>
              </w:rPr>
            </w:pPr>
            <w:r w:rsidRPr="00ED7CA7">
              <w:rPr>
                <w:szCs w:val="20"/>
                <w:lang w:val="en-GB"/>
              </w:rPr>
              <w:t>It is therefore submitted that the issue of the position of secured creditors in restructuring should be left at the discretion of Member States.</w:t>
            </w:r>
          </w:p>
        </w:tc>
      </w:tr>
    </w:tbl>
    <w:p w14:paraId="76DB0F7A" w14:textId="77777777" w:rsidR="00C5652D" w:rsidRPr="00ED7CA7" w:rsidRDefault="00C5652D" w:rsidP="00B12F77">
      <w:pPr>
        <w:rPr>
          <w:szCs w:val="20"/>
        </w:rPr>
      </w:pPr>
    </w:p>
    <w:p w14:paraId="568E3F93" w14:textId="72ED33B0" w:rsidR="000C3EC4" w:rsidRPr="00ED7CA7" w:rsidRDefault="000C3EC4" w:rsidP="000C3EC4">
      <w:r w:rsidRPr="00ED7CA7">
        <w:t xml:space="preserve">Amendment </w:t>
      </w:r>
      <w:r w:rsidR="009E33E0" w:rsidRPr="00ED7CA7">
        <w:t>2</w:t>
      </w:r>
      <w:r w:rsidR="008218D1">
        <w:t>7</w:t>
      </w:r>
      <w:r w:rsidRPr="00ED7CA7">
        <w:t xml:space="preserve"> – Adoption of restructuring plans</w:t>
      </w:r>
    </w:p>
    <w:tbl>
      <w:tblPr>
        <w:tblStyle w:val="TableGrid"/>
        <w:tblW w:w="9241" w:type="dxa"/>
        <w:shd w:val="clear" w:color="auto" w:fill="F2F2F2" w:themeFill="background1" w:themeFillShade="F2"/>
        <w:tblLook w:val="04A0" w:firstRow="1" w:lastRow="0" w:firstColumn="1" w:lastColumn="0" w:noHBand="0" w:noVBand="1"/>
      </w:tblPr>
      <w:tblGrid>
        <w:gridCol w:w="4613"/>
        <w:gridCol w:w="4628"/>
      </w:tblGrid>
      <w:tr w:rsidR="000C3EC4" w:rsidRPr="00ED7CA7" w14:paraId="233723B6" w14:textId="77777777" w:rsidTr="00886187">
        <w:trPr>
          <w:cnfStyle w:val="100000000000" w:firstRow="1" w:lastRow="0" w:firstColumn="0" w:lastColumn="0" w:oddVBand="0" w:evenVBand="0" w:oddHBand="0" w:evenHBand="0" w:firstRowFirstColumn="0" w:firstRowLastColumn="0" w:lastRowFirstColumn="0" w:lastRowLastColumn="0"/>
          <w:trHeight w:val="846"/>
        </w:trPr>
        <w:tc>
          <w:tcPr>
            <w:tcW w:w="9241" w:type="dxa"/>
            <w:gridSpan w:val="2"/>
            <w:shd w:val="clear" w:color="auto" w:fill="318DC5"/>
          </w:tcPr>
          <w:p w14:paraId="2A29DE05" w14:textId="77777777" w:rsidR="000C3EC4" w:rsidRPr="00ED7CA7" w:rsidRDefault="000C3EC4" w:rsidP="00886187">
            <w:pPr>
              <w:spacing w:before="60"/>
              <w:jc w:val="center"/>
              <w:rPr>
                <w:rFonts w:eastAsiaTheme="majorEastAsia"/>
                <w:b/>
                <w:color w:val="FFFFFF" w:themeColor="background1"/>
                <w:szCs w:val="20"/>
                <w:lang w:val="en-GB"/>
              </w:rPr>
            </w:pPr>
            <w:r w:rsidRPr="00ED7CA7">
              <w:rPr>
                <w:rFonts w:eastAsiaTheme="majorEastAsia"/>
                <w:b/>
                <w:color w:val="FFFFFF" w:themeColor="background1"/>
                <w:szCs w:val="20"/>
                <w:lang w:val="en-GB"/>
              </w:rPr>
              <w:t>Article 9(4)</w:t>
            </w:r>
          </w:p>
        </w:tc>
      </w:tr>
      <w:tr w:rsidR="000C3EC4" w:rsidRPr="00ED7CA7" w14:paraId="3943DE40" w14:textId="77777777" w:rsidTr="00886187">
        <w:trPr>
          <w:cnfStyle w:val="000000100000" w:firstRow="0" w:lastRow="0" w:firstColumn="0" w:lastColumn="0" w:oddVBand="0" w:evenVBand="0" w:oddHBand="1" w:evenHBand="0" w:firstRowFirstColumn="0" w:firstRowLastColumn="0" w:lastRowFirstColumn="0" w:lastRowLastColumn="0"/>
          <w:trHeight w:val="250"/>
        </w:trPr>
        <w:tc>
          <w:tcPr>
            <w:tcW w:w="4613" w:type="dxa"/>
            <w:shd w:val="clear" w:color="auto" w:fill="F2F2F2" w:themeFill="background1" w:themeFillShade="F2"/>
          </w:tcPr>
          <w:p w14:paraId="1561B1F2" w14:textId="77777777" w:rsidR="000C3EC4" w:rsidRPr="00ED7CA7" w:rsidRDefault="000C3EC4" w:rsidP="00886187">
            <w:pPr>
              <w:spacing w:before="60"/>
              <w:jc w:val="left"/>
              <w:rPr>
                <w:rFonts w:eastAsiaTheme="majorEastAsia"/>
                <w:szCs w:val="20"/>
                <w:lang w:val="en-GB"/>
              </w:rPr>
            </w:pPr>
            <w:r w:rsidRPr="00ED7CA7">
              <w:rPr>
                <w:szCs w:val="20"/>
                <w:lang w:val="en-GB"/>
              </w:rPr>
              <w:t>A restructuring plan shall be deemed to be adopted by affected parties, provided that a majority in the amount of their claims or interests is obtained in each and every class. Member States shall lay down the required majorities for the adoption of a restructuring plan, which shall be in any case not higher than 75% in the amount of claims or interests in each class.</w:t>
            </w:r>
          </w:p>
        </w:tc>
        <w:tc>
          <w:tcPr>
            <w:tcW w:w="4628" w:type="dxa"/>
            <w:shd w:val="clear" w:color="auto" w:fill="FBE3D1" w:themeFill="accent1" w:themeFillTint="33"/>
          </w:tcPr>
          <w:p w14:paraId="5FF44690" w14:textId="77777777" w:rsidR="000C3EC4" w:rsidRPr="00ED7CA7" w:rsidRDefault="000C3EC4" w:rsidP="00886187">
            <w:pPr>
              <w:spacing w:before="60"/>
              <w:jc w:val="left"/>
              <w:rPr>
                <w:rFonts w:eastAsiaTheme="majorEastAsia"/>
                <w:szCs w:val="20"/>
                <w:lang w:val="en-GB"/>
              </w:rPr>
            </w:pPr>
            <w:r w:rsidRPr="00ED7CA7">
              <w:rPr>
                <w:szCs w:val="20"/>
                <w:lang w:val="en-GB"/>
              </w:rPr>
              <w:t xml:space="preserve">A restructuring plan shall be deemed to be adopted by affected parties, provided that a majority in the amount of their claims or interests is obtained in each and every class. Member States shall lay down the required majorities for the adoption of a restructuring plan, which shall be in any case not higher than 75% </w:t>
            </w:r>
            <w:r w:rsidRPr="00ED7CA7">
              <w:rPr>
                <w:b/>
                <w:szCs w:val="20"/>
                <w:lang w:val="en-GB"/>
              </w:rPr>
              <w:t>(or 80% for secured creditors)</w:t>
            </w:r>
            <w:r w:rsidRPr="00ED7CA7">
              <w:rPr>
                <w:szCs w:val="20"/>
                <w:lang w:val="en-GB"/>
              </w:rPr>
              <w:t xml:space="preserve"> in the amount of claims or interests in each class.</w:t>
            </w:r>
          </w:p>
        </w:tc>
      </w:tr>
      <w:tr w:rsidR="000C3EC4" w:rsidRPr="00ED7CA7" w14:paraId="7971C76E" w14:textId="77777777" w:rsidTr="00886187">
        <w:trPr>
          <w:trHeight w:val="597"/>
        </w:trPr>
        <w:tc>
          <w:tcPr>
            <w:tcW w:w="9241" w:type="dxa"/>
            <w:gridSpan w:val="2"/>
            <w:shd w:val="clear" w:color="auto" w:fill="D9D9D9" w:themeFill="background1" w:themeFillShade="D9"/>
          </w:tcPr>
          <w:p w14:paraId="7BB21237" w14:textId="77777777" w:rsidR="000C3EC4" w:rsidRPr="00ED7CA7" w:rsidRDefault="000C3EC4" w:rsidP="00886187">
            <w:pPr>
              <w:spacing w:before="60"/>
              <w:jc w:val="center"/>
              <w:rPr>
                <w:rFonts w:eastAsiaTheme="majorEastAsia"/>
                <w:b/>
                <w:szCs w:val="20"/>
                <w:lang w:val="en-GB"/>
              </w:rPr>
            </w:pPr>
            <w:r w:rsidRPr="00ED7CA7">
              <w:rPr>
                <w:rFonts w:eastAsiaTheme="majorEastAsia"/>
                <w:b/>
                <w:szCs w:val="20"/>
                <w:lang w:val="en-GB"/>
              </w:rPr>
              <w:t>Justification</w:t>
            </w:r>
          </w:p>
        </w:tc>
      </w:tr>
      <w:tr w:rsidR="000C3EC4" w:rsidRPr="00ED7CA7" w14:paraId="284929D1" w14:textId="77777777" w:rsidTr="00886187">
        <w:trPr>
          <w:cnfStyle w:val="000000100000" w:firstRow="0" w:lastRow="0" w:firstColumn="0" w:lastColumn="0" w:oddVBand="0" w:evenVBand="0" w:oddHBand="1" w:evenHBand="0" w:firstRowFirstColumn="0" w:firstRowLastColumn="0" w:lastRowFirstColumn="0" w:lastRowLastColumn="0"/>
          <w:trHeight w:val="60"/>
        </w:trPr>
        <w:tc>
          <w:tcPr>
            <w:tcW w:w="9241" w:type="dxa"/>
            <w:gridSpan w:val="2"/>
            <w:shd w:val="clear" w:color="auto" w:fill="F2F2F2" w:themeFill="background1" w:themeFillShade="F2"/>
          </w:tcPr>
          <w:p w14:paraId="1CFCC61E" w14:textId="4BDF7595" w:rsidR="000C3EC4" w:rsidRPr="00ED7CA7" w:rsidRDefault="000C3EC4" w:rsidP="00886187">
            <w:pPr>
              <w:numPr>
                <w:ilvl w:val="0"/>
                <w:numId w:val="2"/>
              </w:numPr>
              <w:suppressAutoHyphens w:val="0"/>
              <w:rPr>
                <w:rFonts w:eastAsiaTheme="majorEastAsia"/>
                <w:szCs w:val="20"/>
                <w:lang w:val="en-GB"/>
              </w:rPr>
            </w:pPr>
            <w:r w:rsidRPr="00ED7CA7">
              <w:rPr>
                <w:rFonts w:eastAsiaTheme="majorEastAsia"/>
                <w:szCs w:val="20"/>
                <w:lang w:val="en-GB"/>
              </w:rPr>
              <w:t>For the class of secured creditors the respective majority may require a higher threshold</w:t>
            </w:r>
            <w:r w:rsidR="002A7185">
              <w:rPr>
                <w:rFonts w:eastAsiaTheme="majorEastAsia"/>
                <w:szCs w:val="20"/>
                <w:lang w:val="en-GB"/>
              </w:rPr>
              <w:t>.</w:t>
            </w:r>
            <w:r w:rsidRPr="00ED7CA7">
              <w:rPr>
                <w:rFonts w:eastAsiaTheme="majorEastAsia"/>
                <w:szCs w:val="20"/>
                <w:lang w:val="en-GB"/>
              </w:rPr>
              <w:t xml:space="preserve"> </w:t>
            </w:r>
          </w:p>
        </w:tc>
      </w:tr>
    </w:tbl>
    <w:p w14:paraId="78C91DEF" w14:textId="77777777" w:rsidR="000C3EC4" w:rsidRDefault="000C3EC4" w:rsidP="00B12F77">
      <w:pPr>
        <w:rPr>
          <w:szCs w:val="20"/>
        </w:rPr>
      </w:pPr>
    </w:p>
    <w:p w14:paraId="470DD67A" w14:textId="3875C28C" w:rsidR="00D4039F" w:rsidRPr="00ED7CA7" w:rsidRDefault="00D4039F" w:rsidP="00B12F77">
      <w:pPr>
        <w:rPr>
          <w:szCs w:val="20"/>
        </w:rPr>
      </w:pPr>
      <w:r w:rsidRPr="00ED7CA7">
        <w:t xml:space="preserve">Amendment </w:t>
      </w:r>
      <w:r w:rsidR="00080AF6" w:rsidRPr="00ED7CA7">
        <w:t>2</w:t>
      </w:r>
      <w:r w:rsidR="008218D1">
        <w:t>8</w:t>
      </w:r>
      <w:r w:rsidR="00080AF6" w:rsidRPr="00ED7CA7">
        <w:t xml:space="preserve"> </w:t>
      </w:r>
      <w:r w:rsidRPr="00ED7CA7">
        <w:t>– Adoption of restructuring plans</w:t>
      </w:r>
    </w:p>
    <w:tbl>
      <w:tblPr>
        <w:tblStyle w:val="TableGrid"/>
        <w:tblW w:w="9241" w:type="dxa"/>
        <w:shd w:val="clear" w:color="auto" w:fill="F2F2F2" w:themeFill="background1" w:themeFillShade="F2"/>
        <w:tblLook w:val="04A0" w:firstRow="1" w:lastRow="0" w:firstColumn="1" w:lastColumn="0" w:noHBand="0" w:noVBand="1"/>
      </w:tblPr>
      <w:tblGrid>
        <w:gridCol w:w="4613"/>
        <w:gridCol w:w="4628"/>
      </w:tblGrid>
      <w:tr w:rsidR="00D4039F" w:rsidRPr="00ED7CA7" w14:paraId="1933041A" w14:textId="77777777" w:rsidTr="00D1137D">
        <w:trPr>
          <w:cnfStyle w:val="100000000000" w:firstRow="1" w:lastRow="0" w:firstColumn="0" w:lastColumn="0" w:oddVBand="0" w:evenVBand="0" w:oddHBand="0" w:evenHBand="0" w:firstRowFirstColumn="0" w:firstRowLastColumn="0" w:lastRowFirstColumn="0" w:lastRowLastColumn="0"/>
          <w:trHeight w:val="846"/>
        </w:trPr>
        <w:tc>
          <w:tcPr>
            <w:tcW w:w="9241" w:type="dxa"/>
            <w:gridSpan w:val="2"/>
            <w:shd w:val="clear" w:color="auto" w:fill="318DC5"/>
          </w:tcPr>
          <w:p w14:paraId="69A27A19" w14:textId="20B34D2F" w:rsidR="00D4039F" w:rsidRPr="00ED7CA7" w:rsidRDefault="00D4039F" w:rsidP="00D4039F">
            <w:pPr>
              <w:spacing w:before="60"/>
              <w:jc w:val="center"/>
              <w:rPr>
                <w:rFonts w:eastAsiaTheme="majorEastAsia"/>
                <w:b/>
                <w:color w:val="FFFFFF" w:themeColor="background1"/>
                <w:szCs w:val="20"/>
                <w:lang w:val="en-GB"/>
              </w:rPr>
            </w:pPr>
            <w:r w:rsidRPr="00ED7CA7">
              <w:rPr>
                <w:rFonts w:eastAsiaTheme="majorEastAsia"/>
                <w:b/>
                <w:color w:val="FFFFFF" w:themeColor="background1"/>
                <w:szCs w:val="20"/>
                <w:lang w:val="en-GB"/>
              </w:rPr>
              <w:t>Article 9(7)NEW</w:t>
            </w:r>
          </w:p>
        </w:tc>
      </w:tr>
      <w:tr w:rsidR="00D4039F" w:rsidRPr="00ED7CA7" w14:paraId="20617657" w14:textId="77777777" w:rsidTr="00D1137D">
        <w:trPr>
          <w:cnfStyle w:val="000000100000" w:firstRow="0" w:lastRow="0" w:firstColumn="0" w:lastColumn="0" w:oddVBand="0" w:evenVBand="0" w:oddHBand="1" w:evenHBand="0" w:firstRowFirstColumn="0" w:firstRowLastColumn="0" w:lastRowFirstColumn="0" w:lastRowLastColumn="0"/>
          <w:trHeight w:val="250"/>
        </w:trPr>
        <w:tc>
          <w:tcPr>
            <w:tcW w:w="4613" w:type="dxa"/>
            <w:shd w:val="clear" w:color="auto" w:fill="F2F2F2" w:themeFill="background1" w:themeFillShade="F2"/>
          </w:tcPr>
          <w:p w14:paraId="553105F4" w14:textId="41625855" w:rsidR="00D4039F" w:rsidRPr="00ED7CA7" w:rsidRDefault="00FD4CA4" w:rsidP="00D1137D">
            <w:pPr>
              <w:spacing w:before="60"/>
              <w:jc w:val="left"/>
              <w:rPr>
                <w:rFonts w:eastAsiaTheme="majorEastAsia"/>
                <w:b/>
                <w:i/>
                <w:szCs w:val="20"/>
                <w:lang w:val="en-GB"/>
              </w:rPr>
            </w:pPr>
            <w:r w:rsidRPr="00ED7CA7">
              <w:rPr>
                <w:rFonts w:eastAsiaTheme="majorEastAsia"/>
                <w:b/>
                <w:i/>
                <w:szCs w:val="20"/>
                <w:lang w:val="en-GB"/>
              </w:rPr>
              <w:t>NEW</w:t>
            </w:r>
          </w:p>
        </w:tc>
        <w:tc>
          <w:tcPr>
            <w:tcW w:w="4628" w:type="dxa"/>
            <w:shd w:val="clear" w:color="auto" w:fill="FBE3D1" w:themeFill="accent1" w:themeFillTint="33"/>
          </w:tcPr>
          <w:p w14:paraId="54BE376F" w14:textId="41AF7DED" w:rsidR="00D4039F" w:rsidRPr="00ED7CA7" w:rsidRDefault="00D4039F" w:rsidP="00D1137D">
            <w:pPr>
              <w:spacing w:before="60"/>
              <w:jc w:val="left"/>
              <w:rPr>
                <w:rFonts w:eastAsiaTheme="majorEastAsia"/>
                <w:b/>
                <w:i/>
                <w:szCs w:val="20"/>
                <w:lang w:val="en-GB"/>
              </w:rPr>
            </w:pPr>
            <w:r w:rsidRPr="00ED7CA7">
              <w:rPr>
                <w:rFonts w:eastAsiaTheme="majorEastAsia"/>
                <w:b/>
                <w:i/>
                <w:szCs w:val="20"/>
                <w:lang w:val="en-GB"/>
              </w:rPr>
              <w:t>Member States where credits of State entities cannot be partially or totally affected by the restructuring plans must ensure that such credits form a separate class, which shall be treated separately, and that such State entities do not have voting rights for approval of the restructuring plan.</w:t>
            </w:r>
          </w:p>
        </w:tc>
      </w:tr>
      <w:tr w:rsidR="00D4039F" w:rsidRPr="00ED7CA7" w14:paraId="34A4920E" w14:textId="77777777" w:rsidTr="00D1137D">
        <w:trPr>
          <w:trHeight w:val="597"/>
        </w:trPr>
        <w:tc>
          <w:tcPr>
            <w:tcW w:w="9241" w:type="dxa"/>
            <w:gridSpan w:val="2"/>
            <w:shd w:val="clear" w:color="auto" w:fill="D9D9D9" w:themeFill="background1" w:themeFillShade="D9"/>
          </w:tcPr>
          <w:p w14:paraId="5605B95A" w14:textId="77777777" w:rsidR="00D4039F" w:rsidRPr="00ED7CA7" w:rsidRDefault="00D4039F" w:rsidP="00D1137D">
            <w:pPr>
              <w:spacing w:before="60"/>
              <w:jc w:val="center"/>
              <w:rPr>
                <w:rFonts w:eastAsiaTheme="majorEastAsia"/>
                <w:b/>
                <w:szCs w:val="20"/>
                <w:lang w:val="en-GB"/>
              </w:rPr>
            </w:pPr>
            <w:r w:rsidRPr="00ED7CA7">
              <w:rPr>
                <w:rFonts w:eastAsiaTheme="majorEastAsia"/>
                <w:b/>
                <w:szCs w:val="20"/>
                <w:lang w:val="en-GB"/>
              </w:rPr>
              <w:t>Justification</w:t>
            </w:r>
          </w:p>
        </w:tc>
      </w:tr>
      <w:tr w:rsidR="00D4039F" w:rsidRPr="00ED7CA7" w14:paraId="682F3CED" w14:textId="77777777" w:rsidTr="00D1137D">
        <w:trPr>
          <w:cnfStyle w:val="000000100000" w:firstRow="0" w:lastRow="0" w:firstColumn="0" w:lastColumn="0" w:oddVBand="0" w:evenVBand="0" w:oddHBand="1" w:evenHBand="0" w:firstRowFirstColumn="0" w:firstRowLastColumn="0" w:lastRowFirstColumn="0" w:lastRowLastColumn="0"/>
          <w:trHeight w:val="60"/>
        </w:trPr>
        <w:tc>
          <w:tcPr>
            <w:tcW w:w="9241" w:type="dxa"/>
            <w:gridSpan w:val="2"/>
            <w:shd w:val="clear" w:color="auto" w:fill="F2F2F2" w:themeFill="background1" w:themeFillShade="F2"/>
          </w:tcPr>
          <w:p w14:paraId="029DAF95" w14:textId="33AC7531" w:rsidR="00D4039F" w:rsidRPr="00ED7CA7" w:rsidRDefault="00D4039F" w:rsidP="00D4039F">
            <w:pPr>
              <w:numPr>
                <w:ilvl w:val="0"/>
                <w:numId w:val="2"/>
              </w:numPr>
              <w:suppressAutoHyphens w:val="0"/>
              <w:rPr>
                <w:rFonts w:eastAsiaTheme="majorEastAsia"/>
                <w:szCs w:val="20"/>
                <w:lang w:val="en-GB"/>
              </w:rPr>
            </w:pPr>
            <w:r w:rsidRPr="00ED7CA7">
              <w:rPr>
                <w:rFonts w:eastAsiaTheme="majorEastAsia"/>
                <w:szCs w:val="20"/>
                <w:lang w:val="en-GB"/>
              </w:rPr>
              <w:t>Considering that in some Member States the credits of State entities cannot be affected by restructuring plans, those credits should form a separate class, which must be treated separately. Moreover, such State entities should not have voting rights in relation the restructuring plan.</w:t>
            </w:r>
          </w:p>
          <w:p w14:paraId="2883ED31" w14:textId="619AFFE9" w:rsidR="00D4039F" w:rsidRPr="00ED7CA7" w:rsidRDefault="00D4039F" w:rsidP="00222EDE">
            <w:pPr>
              <w:numPr>
                <w:ilvl w:val="0"/>
                <w:numId w:val="2"/>
              </w:numPr>
              <w:suppressAutoHyphens w:val="0"/>
              <w:rPr>
                <w:rFonts w:eastAsiaTheme="majorEastAsia"/>
                <w:szCs w:val="20"/>
                <w:lang w:val="en-GB"/>
              </w:rPr>
            </w:pPr>
            <w:r w:rsidRPr="00ED7CA7">
              <w:rPr>
                <w:rFonts w:eastAsiaTheme="majorEastAsia"/>
                <w:szCs w:val="20"/>
                <w:lang w:val="en-GB"/>
              </w:rPr>
              <w:lastRenderedPageBreak/>
              <w:t>This solution would avoid deadlock situations in contexts where the remaining creditors and a viable debtor agree in a certain restructuring plan.</w:t>
            </w:r>
          </w:p>
        </w:tc>
      </w:tr>
    </w:tbl>
    <w:p w14:paraId="224C5C01" w14:textId="77777777" w:rsidR="009913D4" w:rsidRDefault="009913D4" w:rsidP="005C7533"/>
    <w:p w14:paraId="70ED37F3" w14:textId="7DF52211" w:rsidR="005C7533" w:rsidRPr="00ED7CA7" w:rsidRDefault="005C7533" w:rsidP="005C7533">
      <w:r w:rsidRPr="00ED7CA7">
        <w:t xml:space="preserve">Amendment </w:t>
      </w:r>
      <w:r w:rsidR="00080AF6" w:rsidRPr="00ED7CA7">
        <w:t>2</w:t>
      </w:r>
      <w:r w:rsidR="008218D1">
        <w:t>9</w:t>
      </w:r>
      <w:r w:rsidR="00080AF6" w:rsidRPr="00ED7CA7">
        <w:t xml:space="preserve"> </w:t>
      </w:r>
      <w:r w:rsidRPr="00ED7CA7">
        <w:t>– Cross-class cram-down</w:t>
      </w:r>
    </w:p>
    <w:tbl>
      <w:tblPr>
        <w:tblStyle w:val="TableGrid"/>
        <w:tblW w:w="9241" w:type="dxa"/>
        <w:shd w:val="clear" w:color="auto" w:fill="F2F2F2" w:themeFill="background1" w:themeFillShade="F2"/>
        <w:tblLook w:val="04A0" w:firstRow="1" w:lastRow="0" w:firstColumn="1" w:lastColumn="0" w:noHBand="0" w:noVBand="1"/>
      </w:tblPr>
      <w:tblGrid>
        <w:gridCol w:w="4613"/>
        <w:gridCol w:w="4628"/>
      </w:tblGrid>
      <w:tr w:rsidR="005C7533" w:rsidRPr="00ED7CA7" w14:paraId="24F7E4E3" w14:textId="77777777" w:rsidTr="00886187">
        <w:trPr>
          <w:cnfStyle w:val="100000000000" w:firstRow="1" w:lastRow="0" w:firstColumn="0" w:lastColumn="0" w:oddVBand="0" w:evenVBand="0" w:oddHBand="0" w:evenHBand="0" w:firstRowFirstColumn="0" w:firstRowLastColumn="0" w:lastRowFirstColumn="0" w:lastRowLastColumn="0"/>
          <w:trHeight w:val="846"/>
        </w:trPr>
        <w:tc>
          <w:tcPr>
            <w:tcW w:w="9241" w:type="dxa"/>
            <w:gridSpan w:val="2"/>
            <w:shd w:val="clear" w:color="auto" w:fill="318DC5"/>
          </w:tcPr>
          <w:p w14:paraId="57885A2A" w14:textId="51886968" w:rsidR="005C7533" w:rsidRPr="00ED7CA7" w:rsidRDefault="005C7533" w:rsidP="00222EDE">
            <w:pPr>
              <w:spacing w:before="60"/>
              <w:jc w:val="center"/>
              <w:rPr>
                <w:rFonts w:eastAsiaTheme="majorEastAsia"/>
                <w:b/>
                <w:color w:val="FFFFFF" w:themeColor="background1"/>
                <w:szCs w:val="20"/>
                <w:lang w:val="en-GB"/>
              </w:rPr>
            </w:pPr>
            <w:r w:rsidRPr="00ED7CA7">
              <w:rPr>
                <w:rFonts w:eastAsiaTheme="majorEastAsia"/>
                <w:b/>
                <w:color w:val="FFFFFF" w:themeColor="background1"/>
                <w:szCs w:val="20"/>
                <w:lang w:val="en-GB"/>
              </w:rPr>
              <w:t xml:space="preserve">Article </w:t>
            </w:r>
            <w:r w:rsidR="00222EDE">
              <w:rPr>
                <w:rFonts w:eastAsiaTheme="majorEastAsia"/>
                <w:b/>
                <w:color w:val="FFFFFF" w:themeColor="background1"/>
                <w:szCs w:val="20"/>
                <w:lang w:val="en-GB"/>
              </w:rPr>
              <w:t>11(1)</w:t>
            </w:r>
            <w:r w:rsidRPr="00ED7CA7">
              <w:rPr>
                <w:rFonts w:eastAsiaTheme="majorEastAsia"/>
                <w:b/>
                <w:color w:val="FFFFFF" w:themeColor="background1"/>
                <w:szCs w:val="20"/>
                <w:lang w:val="en-GB"/>
              </w:rPr>
              <w:t>(b)</w:t>
            </w:r>
          </w:p>
        </w:tc>
      </w:tr>
      <w:tr w:rsidR="005C7533" w:rsidRPr="00ED7CA7" w14:paraId="03849C67" w14:textId="77777777" w:rsidTr="00886187">
        <w:trPr>
          <w:cnfStyle w:val="000000100000" w:firstRow="0" w:lastRow="0" w:firstColumn="0" w:lastColumn="0" w:oddVBand="0" w:evenVBand="0" w:oddHBand="1" w:evenHBand="0" w:firstRowFirstColumn="0" w:firstRowLastColumn="0" w:lastRowFirstColumn="0" w:lastRowLastColumn="0"/>
          <w:trHeight w:val="250"/>
        </w:trPr>
        <w:tc>
          <w:tcPr>
            <w:tcW w:w="4613" w:type="dxa"/>
            <w:shd w:val="clear" w:color="auto" w:fill="F2F2F2" w:themeFill="background1" w:themeFillShade="F2"/>
          </w:tcPr>
          <w:p w14:paraId="551493F5" w14:textId="75015C17" w:rsidR="005C7533" w:rsidRPr="00ED7CA7" w:rsidRDefault="005C7533" w:rsidP="00886187">
            <w:pPr>
              <w:spacing w:before="60"/>
              <w:jc w:val="left"/>
              <w:rPr>
                <w:rFonts w:eastAsiaTheme="majorEastAsia"/>
                <w:szCs w:val="20"/>
                <w:lang w:val="en-GB"/>
              </w:rPr>
            </w:pPr>
            <w:r w:rsidRPr="00ED7CA7">
              <w:rPr>
                <w:rFonts w:eastAsiaTheme="majorEastAsia"/>
                <w:szCs w:val="20"/>
                <w:lang w:val="en-GB"/>
              </w:rPr>
              <w:t>has been approved by</w:t>
            </w:r>
            <w:r w:rsidRPr="00ED7CA7">
              <w:rPr>
                <w:rFonts w:eastAsiaTheme="majorEastAsia"/>
                <w:b/>
                <w:i/>
                <w:szCs w:val="20"/>
                <w:lang w:val="en-GB"/>
              </w:rPr>
              <w:t xml:space="preserve"> at least one class of affected creditors other than an equity-holder class and any other class which, upon a valuation of the enterprise, would not receive any payment or other consideration if the normal ranking of liquidation priorities were applied;</w:t>
            </w:r>
          </w:p>
        </w:tc>
        <w:tc>
          <w:tcPr>
            <w:tcW w:w="4628" w:type="dxa"/>
            <w:shd w:val="clear" w:color="auto" w:fill="FBE3D1" w:themeFill="accent1" w:themeFillTint="33"/>
          </w:tcPr>
          <w:p w14:paraId="117D0063" w14:textId="3D1C0F10" w:rsidR="005C7533" w:rsidRPr="00ED7CA7" w:rsidRDefault="005C7533" w:rsidP="005C7533">
            <w:pPr>
              <w:spacing w:before="60"/>
              <w:jc w:val="left"/>
              <w:rPr>
                <w:rFonts w:eastAsiaTheme="majorEastAsia"/>
                <w:szCs w:val="20"/>
                <w:lang w:val="en-GB"/>
              </w:rPr>
            </w:pPr>
            <w:r w:rsidRPr="00ED7CA7">
              <w:rPr>
                <w:rFonts w:eastAsiaTheme="majorEastAsia"/>
                <w:szCs w:val="20"/>
                <w:lang w:val="en-GB"/>
              </w:rPr>
              <w:t xml:space="preserve">has been approved by </w:t>
            </w:r>
            <w:r w:rsidRPr="00ED7CA7">
              <w:rPr>
                <w:rFonts w:eastAsiaTheme="majorEastAsia"/>
                <w:b/>
                <w:i/>
                <w:szCs w:val="20"/>
                <w:lang w:val="en-GB"/>
              </w:rPr>
              <w:t>those classes of the affected creditors representing the majority in amount of the claims, which would receive any payment or other consideration if the normal ranking of liquidation were applied, voted in favour of the plan.</w:t>
            </w:r>
            <w:r w:rsidRPr="00ED7CA7">
              <w:rPr>
                <w:rFonts w:eastAsiaTheme="majorEastAsia"/>
                <w:szCs w:val="20"/>
                <w:lang w:val="en-GB"/>
              </w:rPr>
              <w:t xml:space="preserve"> </w:t>
            </w:r>
          </w:p>
        </w:tc>
      </w:tr>
      <w:tr w:rsidR="005C7533" w:rsidRPr="00ED7CA7" w14:paraId="2E4289F0" w14:textId="77777777" w:rsidTr="00886187">
        <w:trPr>
          <w:trHeight w:val="597"/>
        </w:trPr>
        <w:tc>
          <w:tcPr>
            <w:tcW w:w="9241" w:type="dxa"/>
            <w:gridSpan w:val="2"/>
            <w:shd w:val="clear" w:color="auto" w:fill="D9D9D9" w:themeFill="background1" w:themeFillShade="D9"/>
          </w:tcPr>
          <w:p w14:paraId="1170C502" w14:textId="77777777" w:rsidR="005C7533" w:rsidRPr="00ED7CA7" w:rsidRDefault="005C7533" w:rsidP="00886187">
            <w:pPr>
              <w:spacing w:before="60"/>
              <w:jc w:val="center"/>
              <w:rPr>
                <w:rFonts w:eastAsiaTheme="majorEastAsia"/>
                <w:b/>
                <w:szCs w:val="20"/>
                <w:lang w:val="en-GB"/>
              </w:rPr>
            </w:pPr>
            <w:r w:rsidRPr="00ED7CA7">
              <w:rPr>
                <w:rFonts w:eastAsiaTheme="majorEastAsia"/>
                <w:b/>
                <w:szCs w:val="20"/>
                <w:lang w:val="en-GB"/>
              </w:rPr>
              <w:t>Justification</w:t>
            </w:r>
          </w:p>
        </w:tc>
      </w:tr>
      <w:tr w:rsidR="005C7533" w:rsidRPr="00ED7CA7" w14:paraId="5E69D34E" w14:textId="77777777" w:rsidTr="00886187">
        <w:trPr>
          <w:cnfStyle w:val="000000100000" w:firstRow="0" w:lastRow="0" w:firstColumn="0" w:lastColumn="0" w:oddVBand="0" w:evenVBand="0" w:oddHBand="1" w:evenHBand="0" w:firstRowFirstColumn="0" w:firstRowLastColumn="0" w:lastRowFirstColumn="0" w:lastRowLastColumn="0"/>
          <w:trHeight w:val="60"/>
        </w:trPr>
        <w:tc>
          <w:tcPr>
            <w:tcW w:w="9241" w:type="dxa"/>
            <w:gridSpan w:val="2"/>
            <w:shd w:val="clear" w:color="auto" w:fill="F2F2F2" w:themeFill="background1" w:themeFillShade="F2"/>
          </w:tcPr>
          <w:p w14:paraId="49B2761B" w14:textId="787AB592" w:rsidR="005C7533" w:rsidRPr="00ED7CA7" w:rsidRDefault="005C7533" w:rsidP="005C7533">
            <w:pPr>
              <w:numPr>
                <w:ilvl w:val="0"/>
                <w:numId w:val="2"/>
              </w:numPr>
              <w:suppressAutoHyphens w:val="0"/>
              <w:rPr>
                <w:rFonts w:eastAsiaTheme="majorEastAsia"/>
                <w:szCs w:val="20"/>
                <w:lang w:val="en-GB"/>
              </w:rPr>
            </w:pPr>
            <w:r w:rsidRPr="00ED7CA7">
              <w:rPr>
                <w:rFonts w:eastAsiaTheme="majorEastAsia"/>
                <w:szCs w:val="20"/>
                <w:lang w:val="en-GB"/>
              </w:rPr>
              <w:t>The fact that the majority of in the money creditors supports the plan, is an important indication that there is a sufficient basis for the reorganisation.</w:t>
            </w:r>
          </w:p>
        </w:tc>
      </w:tr>
    </w:tbl>
    <w:p w14:paraId="3A94938C" w14:textId="77777777" w:rsidR="005C7533" w:rsidRPr="00ED7CA7" w:rsidRDefault="005C7533" w:rsidP="00B12F77">
      <w:pPr>
        <w:rPr>
          <w:szCs w:val="20"/>
        </w:rPr>
      </w:pPr>
    </w:p>
    <w:p w14:paraId="7EE8D5FB" w14:textId="7EA83240" w:rsidR="000C3EC4" w:rsidRPr="00ED7CA7" w:rsidRDefault="004559C2" w:rsidP="00B12F77">
      <w:r w:rsidRPr="00ED7CA7">
        <w:t xml:space="preserve">Amendment </w:t>
      </w:r>
      <w:r w:rsidR="008218D1">
        <w:t>30</w:t>
      </w:r>
      <w:r w:rsidRPr="00ED7CA7">
        <w:t xml:space="preserve"> – Valuation by the judicial or administrative authority</w:t>
      </w:r>
    </w:p>
    <w:tbl>
      <w:tblPr>
        <w:tblStyle w:val="TableGrid"/>
        <w:tblW w:w="9241" w:type="dxa"/>
        <w:shd w:val="clear" w:color="auto" w:fill="F2F2F2" w:themeFill="background1" w:themeFillShade="F2"/>
        <w:tblLook w:val="04A0" w:firstRow="1" w:lastRow="0" w:firstColumn="1" w:lastColumn="0" w:noHBand="0" w:noVBand="1"/>
      </w:tblPr>
      <w:tblGrid>
        <w:gridCol w:w="4613"/>
        <w:gridCol w:w="4628"/>
      </w:tblGrid>
      <w:tr w:rsidR="004559C2" w:rsidRPr="00ED7CA7" w14:paraId="0CC6EA2F" w14:textId="77777777" w:rsidTr="002E18E2">
        <w:trPr>
          <w:cnfStyle w:val="100000000000" w:firstRow="1" w:lastRow="0" w:firstColumn="0" w:lastColumn="0" w:oddVBand="0" w:evenVBand="0" w:oddHBand="0" w:evenHBand="0" w:firstRowFirstColumn="0" w:firstRowLastColumn="0" w:lastRowFirstColumn="0" w:lastRowLastColumn="0"/>
          <w:trHeight w:val="846"/>
        </w:trPr>
        <w:tc>
          <w:tcPr>
            <w:tcW w:w="9241" w:type="dxa"/>
            <w:gridSpan w:val="2"/>
            <w:shd w:val="clear" w:color="auto" w:fill="318DC5"/>
          </w:tcPr>
          <w:p w14:paraId="63F0179E" w14:textId="6ACD2B62" w:rsidR="004559C2" w:rsidRPr="00ED7CA7" w:rsidRDefault="004559C2" w:rsidP="002E18E2">
            <w:pPr>
              <w:spacing w:before="60"/>
              <w:jc w:val="center"/>
              <w:rPr>
                <w:rFonts w:eastAsiaTheme="majorEastAsia"/>
                <w:b/>
                <w:color w:val="FFFFFF" w:themeColor="background1"/>
                <w:szCs w:val="20"/>
                <w:lang w:val="en-GB"/>
              </w:rPr>
            </w:pPr>
            <w:r w:rsidRPr="00ED7CA7">
              <w:rPr>
                <w:rFonts w:eastAsiaTheme="majorEastAsia"/>
                <w:b/>
                <w:color w:val="FFFFFF" w:themeColor="background1"/>
                <w:szCs w:val="20"/>
                <w:lang w:val="en-GB"/>
              </w:rPr>
              <w:t>Article 13(1)</w:t>
            </w:r>
          </w:p>
        </w:tc>
      </w:tr>
      <w:tr w:rsidR="004559C2" w:rsidRPr="00ED7CA7" w14:paraId="7C6DE78F" w14:textId="77777777" w:rsidTr="002E18E2">
        <w:trPr>
          <w:cnfStyle w:val="000000100000" w:firstRow="0" w:lastRow="0" w:firstColumn="0" w:lastColumn="0" w:oddVBand="0" w:evenVBand="0" w:oddHBand="1" w:evenHBand="0" w:firstRowFirstColumn="0" w:firstRowLastColumn="0" w:lastRowFirstColumn="0" w:lastRowLastColumn="0"/>
          <w:trHeight w:val="250"/>
        </w:trPr>
        <w:tc>
          <w:tcPr>
            <w:tcW w:w="4613" w:type="dxa"/>
            <w:shd w:val="clear" w:color="auto" w:fill="F2F2F2" w:themeFill="background1" w:themeFillShade="F2"/>
          </w:tcPr>
          <w:p w14:paraId="28AF8449" w14:textId="58AD5D9E" w:rsidR="004559C2" w:rsidRPr="00ED7CA7" w:rsidRDefault="004559C2" w:rsidP="002E18E2">
            <w:pPr>
              <w:spacing w:before="60"/>
              <w:jc w:val="left"/>
              <w:rPr>
                <w:rFonts w:eastAsiaTheme="majorEastAsia"/>
                <w:szCs w:val="20"/>
                <w:lang w:val="en-GB"/>
              </w:rPr>
            </w:pPr>
            <w:r w:rsidRPr="00ED7CA7">
              <w:rPr>
                <w:rFonts w:eastAsiaTheme="majorEastAsia"/>
                <w:szCs w:val="20"/>
                <w:lang w:val="en-GB"/>
              </w:rPr>
              <w:t>A liquidation value shall be determined by the judicial or administrative authority where a restructuring plan is challenged on the grounds of an alleged breach of the best interest of creditors test.</w:t>
            </w:r>
          </w:p>
        </w:tc>
        <w:tc>
          <w:tcPr>
            <w:tcW w:w="4628" w:type="dxa"/>
            <w:shd w:val="clear" w:color="auto" w:fill="FBE3D1" w:themeFill="accent1" w:themeFillTint="33"/>
          </w:tcPr>
          <w:p w14:paraId="7072BA9C" w14:textId="181EA6D2" w:rsidR="004559C2" w:rsidRPr="00ED7CA7" w:rsidRDefault="004559C2" w:rsidP="004559C2">
            <w:pPr>
              <w:spacing w:before="60"/>
              <w:jc w:val="left"/>
              <w:rPr>
                <w:rFonts w:eastAsiaTheme="majorEastAsia"/>
                <w:szCs w:val="20"/>
                <w:lang w:val="en-GB"/>
              </w:rPr>
            </w:pPr>
            <w:r w:rsidRPr="00ED7CA7">
              <w:rPr>
                <w:rFonts w:eastAsiaTheme="majorEastAsia"/>
                <w:szCs w:val="20"/>
                <w:lang w:val="en-GB"/>
              </w:rPr>
              <w:t>A</w:t>
            </w:r>
            <w:r w:rsidRPr="002A7185">
              <w:rPr>
                <w:rFonts w:eastAsiaTheme="majorEastAsia"/>
                <w:b/>
                <w:i/>
                <w:szCs w:val="20"/>
                <w:lang w:val="en-GB"/>
              </w:rPr>
              <w:t>n alternative</w:t>
            </w:r>
            <w:r w:rsidRPr="002A7185">
              <w:rPr>
                <w:rFonts w:eastAsiaTheme="majorEastAsia"/>
                <w:i/>
                <w:szCs w:val="20"/>
                <w:lang w:val="en-GB"/>
              </w:rPr>
              <w:t xml:space="preserve"> </w:t>
            </w:r>
            <w:r w:rsidRPr="00ED7CA7">
              <w:rPr>
                <w:rFonts w:eastAsiaTheme="majorEastAsia"/>
                <w:szCs w:val="20"/>
                <w:lang w:val="en-GB"/>
              </w:rPr>
              <w:t>value shall be determined by the judicial or administrative authority where a restructuring plan is challenged on the grounds of an alleged breach of the best interest of creditors test</w:t>
            </w:r>
            <w:r w:rsidRPr="00ED7CA7">
              <w:rPr>
                <w:rFonts w:eastAsiaTheme="majorEastAsia"/>
                <w:b/>
                <w:i/>
                <w:szCs w:val="20"/>
                <w:lang w:val="en-GB"/>
              </w:rPr>
              <w:t>.</w:t>
            </w:r>
          </w:p>
        </w:tc>
      </w:tr>
      <w:tr w:rsidR="004559C2" w:rsidRPr="00ED7CA7" w14:paraId="3E0F2956" w14:textId="77777777" w:rsidTr="002E18E2">
        <w:trPr>
          <w:trHeight w:val="597"/>
        </w:trPr>
        <w:tc>
          <w:tcPr>
            <w:tcW w:w="9241" w:type="dxa"/>
            <w:gridSpan w:val="2"/>
            <w:shd w:val="clear" w:color="auto" w:fill="D9D9D9" w:themeFill="background1" w:themeFillShade="D9"/>
          </w:tcPr>
          <w:p w14:paraId="1F594094" w14:textId="77777777" w:rsidR="004559C2" w:rsidRPr="00ED7CA7" w:rsidRDefault="004559C2" w:rsidP="002E18E2">
            <w:pPr>
              <w:spacing w:before="60"/>
              <w:jc w:val="center"/>
              <w:rPr>
                <w:rFonts w:eastAsiaTheme="majorEastAsia"/>
                <w:b/>
                <w:szCs w:val="20"/>
                <w:lang w:val="en-GB"/>
              </w:rPr>
            </w:pPr>
            <w:r w:rsidRPr="00ED7CA7">
              <w:rPr>
                <w:rFonts w:eastAsiaTheme="majorEastAsia"/>
                <w:b/>
                <w:szCs w:val="20"/>
                <w:lang w:val="en-GB"/>
              </w:rPr>
              <w:t>Justification</w:t>
            </w:r>
          </w:p>
        </w:tc>
      </w:tr>
      <w:tr w:rsidR="004559C2" w:rsidRPr="00ED7CA7" w14:paraId="443718BF" w14:textId="77777777" w:rsidTr="002E18E2">
        <w:trPr>
          <w:cnfStyle w:val="000000100000" w:firstRow="0" w:lastRow="0" w:firstColumn="0" w:lastColumn="0" w:oddVBand="0" w:evenVBand="0" w:oddHBand="1" w:evenHBand="0" w:firstRowFirstColumn="0" w:firstRowLastColumn="0" w:lastRowFirstColumn="0" w:lastRowLastColumn="0"/>
          <w:trHeight w:val="60"/>
        </w:trPr>
        <w:tc>
          <w:tcPr>
            <w:tcW w:w="9241" w:type="dxa"/>
            <w:gridSpan w:val="2"/>
            <w:shd w:val="clear" w:color="auto" w:fill="F2F2F2" w:themeFill="background1" w:themeFillShade="F2"/>
          </w:tcPr>
          <w:p w14:paraId="66B18B3A" w14:textId="61F148DB" w:rsidR="004559C2" w:rsidRPr="00A40BCC" w:rsidRDefault="004559C2" w:rsidP="008218D1">
            <w:pPr>
              <w:numPr>
                <w:ilvl w:val="0"/>
                <w:numId w:val="2"/>
              </w:numPr>
              <w:suppressAutoHyphens w:val="0"/>
              <w:rPr>
                <w:szCs w:val="20"/>
                <w:lang w:val="en-GB"/>
              </w:rPr>
            </w:pPr>
            <w:r w:rsidRPr="00ED7CA7">
              <w:rPr>
                <w:szCs w:val="20"/>
                <w:lang w:val="en-GB"/>
              </w:rPr>
              <w:t xml:space="preserve">Please </w:t>
            </w:r>
            <w:r w:rsidR="00A40BCC">
              <w:rPr>
                <w:szCs w:val="20"/>
                <w:lang w:val="en-GB"/>
              </w:rPr>
              <w:t>see justification to the above-proposed amendme</w:t>
            </w:r>
            <w:r w:rsidR="008218D1">
              <w:rPr>
                <w:szCs w:val="20"/>
                <w:lang w:val="en-GB"/>
              </w:rPr>
              <w:t>nt to Article 2(9)</w:t>
            </w:r>
            <w:r w:rsidR="00A40BCC">
              <w:rPr>
                <w:szCs w:val="20"/>
                <w:lang w:val="en-GB"/>
              </w:rPr>
              <w:t>.</w:t>
            </w:r>
          </w:p>
        </w:tc>
      </w:tr>
    </w:tbl>
    <w:p w14:paraId="46EF4327" w14:textId="77777777" w:rsidR="004559C2" w:rsidRDefault="004559C2" w:rsidP="00B12F77">
      <w:pPr>
        <w:rPr>
          <w:szCs w:val="20"/>
        </w:rPr>
      </w:pPr>
    </w:p>
    <w:p w14:paraId="7EA15992" w14:textId="77777777" w:rsidR="009913D4" w:rsidRDefault="009913D4" w:rsidP="00B12F77">
      <w:pPr>
        <w:rPr>
          <w:szCs w:val="20"/>
        </w:rPr>
      </w:pPr>
    </w:p>
    <w:p w14:paraId="0EF62F80" w14:textId="77777777" w:rsidR="009913D4" w:rsidRDefault="009913D4" w:rsidP="00B12F77">
      <w:pPr>
        <w:rPr>
          <w:szCs w:val="20"/>
        </w:rPr>
      </w:pPr>
    </w:p>
    <w:p w14:paraId="158905EA" w14:textId="77777777" w:rsidR="009913D4" w:rsidRDefault="009913D4" w:rsidP="00B12F77">
      <w:pPr>
        <w:rPr>
          <w:szCs w:val="20"/>
        </w:rPr>
      </w:pPr>
    </w:p>
    <w:p w14:paraId="44B48F44" w14:textId="77777777" w:rsidR="009913D4" w:rsidRDefault="009913D4" w:rsidP="00B12F77">
      <w:pPr>
        <w:rPr>
          <w:szCs w:val="20"/>
        </w:rPr>
      </w:pPr>
    </w:p>
    <w:p w14:paraId="5DE8F274" w14:textId="77777777" w:rsidR="009913D4" w:rsidRDefault="009913D4" w:rsidP="00B12F77">
      <w:pPr>
        <w:rPr>
          <w:szCs w:val="20"/>
        </w:rPr>
      </w:pPr>
    </w:p>
    <w:p w14:paraId="4CAA224F" w14:textId="77777777" w:rsidR="009913D4" w:rsidRDefault="009913D4" w:rsidP="00B12F77">
      <w:pPr>
        <w:rPr>
          <w:szCs w:val="20"/>
        </w:rPr>
      </w:pPr>
    </w:p>
    <w:p w14:paraId="35F30631" w14:textId="77777777" w:rsidR="009913D4" w:rsidRDefault="009913D4" w:rsidP="00B12F77">
      <w:pPr>
        <w:rPr>
          <w:szCs w:val="20"/>
        </w:rPr>
      </w:pPr>
    </w:p>
    <w:p w14:paraId="4741694E" w14:textId="77777777" w:rsidR="009913D4" w:rsidRDefault="009913D4" w:rsidP="00B12F77">
      <w:pPr>
        <w:rPr>
          <w:szCs w:val="20"/>
        </w:rPr>
      </w:pPr>
    </w:p>
    <w:p w14:paraId="3371B791" w14:textId="77777777" w:rsidR="009913D4" w:rsidRDefault="009913D4" w:rsidP="00B12F77">
      <w:pPr>
        <w:rPr>
          <w:szCs w:val="20"/>
        </w:rPr>
      </w:pPr>
    </w:p>
    <w:p w14:paraId="2C9C1489" w14:textId="77777777" w:rsidR="009913D4" w:rsidRDefault="009913D4" w:rsidP="00B12F77">
      <w:pPr>
        <w:rPr>
          <w:szCs w:val="20"/>
        </w:rPr>
      </w:pPr>
    </w:p>
    <w:p w14:paraId="7ACCA3F5" w14:textId="77777777" w:rsidR="009913D4" w:rsidRPr="00ED7CA7" w:rsidRDefault="009913D4" w:rsidP="00B12F77">
      <w:pPr>
        <w:rPr>
          <w:szCs w:val="20"/>
        </w:rPr>
      </w:pPr>
    </w:p>
    <w:p w14:paraId="4B1B4B29" w14:textId="39A231B8" w:rsidR="000C3EC4" w:rsidRPr="00ED7CA7" w:rsidRDefault="000C3EC4" w:rsidP="000C3EC4">
      <w:r w:rsidRPr="00ED7CA7">
        <w:lastRenderedPageBreak/>
        <w:t xml:space="preserve">Amendment </w:t>
      </w:r>
      <w:r w:rsidR="00336492" w:rsidRPr="00ED7CA7">
        <w:t>3</w:t>
      </w:r>
      <w:r w:rsidR="008218D1">
        <w:t>1</w:t>
      </w:r>
      <w:r w:rsidR="00080AF6" w:rsidRPr="00ED7CA7">
        <w:t xml:space="preserve"> </w:t>
      </w:r>
      <w:r w:rsidRPr="00ED7CA7">
        <w:t>– Valuation by the judicial or administrative authority</w:t>
      </w:r>
    </w:p>
    <w:tbl>
      <w:tblPr>
        <w:tblStyle w:val="TableGrid"/>
        <w:tblW w:w="9241" w:type="dxa"/>
        <w:shd w:val="clear" w:color="auto" w:fill="F2F2F2" w:themeFill="background1" w:themeFillShade="F2"/>
        <w:tblLook w:val="04A0" w:firstRow="1" w:lastRow="0" w:firstColumn="1" w:lastColumn="0" w:noHBand="0" w:noVBand="1"/>
      </w:tblPr>
      <w:tblGrid>
        <w:gridCol w:w="4613"/>
        <w:gridCol w:w="4628"/>
      </w:tblGrid>
      <w:tr w:rsidR="000C3EC4" w:rsidRPr="00ED7CA7" w14:paraId="584AD30D" w14:textId="77777777" w:rsidTr="00886187">
        <w:trPr>
          <w:cnfStyle w:val="100000000000" w:firstRow="1" w:lastRow="0" w:firstColumn="0" w:lastColumn="0" w:oddVBand="0" w:evenVBand="0" w:oddHBand="0" w:evenHBand="0" w:firstRowFirstColumn="0" w:firstRowLastColumn="0" w:lastRowFirstColumn="0" w:lastRowLastColumn="0"/>
          <w:trHeight w:val="846"/>
        </w:trPr>
        <w:tc>
          <w:tcPr>
            <w:tcW w:w="9241" w:type="dxa"/>
            <w:gridSpan w:val="2"/>
            <w:shd w:val="clear" w:color="auto" w:fill="318DC5"/>
          </w:tcPr>
          <w:p w14:paraId="711F4945" w14:textId="77777777" w:rsidR="000C3EC4" w:rsidRPr="00ED7CA7" w:rsidRDefault="000C3EC4" w:rsidP="00886187">
            <w:pPr>
              <w:spacing w:before="60"/>
              <w:jc w:val="center"/>
              <w:rPr>
                <w:rFonts w:eastAsiaTheme="majorEastAsia"/>
                <w:b/>
                <w:color w:val="FFFFFF" w:themeColor="background1"/>
                <w:szCs w:val="20"/>
                <w:lang w:val="en-GB"/>
              </w:rPr>
            </w:pPr>
            <w:r w:rsidRPr="00ED7CA7">
              <w:rPr>
                <w:rFonts w:eastAsiaTheme="majorEastAsia"/>
                <w:b/>
                <w:color w:val="FFFFFF" w:themeColor="background1"/>
                <w:szCs w:val="20"/>
                <w:lang w:val="en-GB"/>
              </w:rPr>
              <w:t>Article 13(2)</w:t>
            </w:r>
          </w:p>
        </w:tc>
      </w:tr>
      <w:tr w:rsidR="000C3EC4" w:rsidRPr="00ED7CA7" w14:paraId="07306765" w14:textId="77777777" w:rsidTr="00886187">
        <w:trPr>
          <w:cnfStyle w:val="000000100000" w:firstRow="0" w:lastRow="0" w:firstColumn="0" w:lastColumn="0" w:oddVBand="0" w:evenVBand="0" w:oddHBand="1" w:evenHBand="0" w:firstRowFirstColumn="0" w:firstRowLastColumn="0" w:lastRowFirstColumn="0" w:lastRowLastColumn="0"/>
          <w:trHeight w:val="250"/>
        </w:trPr>
        <w:tc>
          <w:tcPr>
            <w:tcW w:w="4613" w:type="dxa"/>
            <w:shd w:val="clear" w:color="auto" w:fill="F2F2F2" w:themeFill="background1" w:themeFillShade="F2"/>
          </w:tcPr>
          <w:p w14:paraId="498F84A5" w14:textId="26B0976B" w:rsidR="000C3EC4" w:rsidRPr="00ED7CA7" w:rsidRDefault="000C3EC4" w:rsidP="00886187">
            <w:pPr>
              <w:spacing w:before="60"/>
              <w:jc w:val="left"/>
              <w:rPr>
                <w:rFonts w:eastAsiaTheme="majorEastAsia"/>
                <w:b/>
                <w:i/>
                <w:szCs w:val="20"/>
                <w:lang w:val="en-GB"/>
              </w:rPr>
            </w:pPr>
            <w:r w:rsidRPr="00ED7CA7">
              <w:rPr>
                <w:rFonts w:eastAsiaTheme="majorEastAsia"/>
                <w:szCs w:val="20"/>
                <w:lang w:val="en-GB"/>
              </w:rPr>
              <w:t xml:space="preserve">An enterprise value shall be determined by the judicial or administrative authority on the basis of the value of the enterprise as a going concern </w:t>
            </w:r>
            <w:r w:rsidRPr="00ED7CA7">
              <w:rPr>
                <w:rFonts w:eastAsiaTheme="majorEastAsia"/>
                <w:b/>
                <w:i/>
                <w:szCs w:val="20"/>
                <w:lang w:val="en-GB"/>
              </w:rPr>
              <w:t>in the following cases:</w:t>
            </w:r>
          </w:p>
          <w:p w14:paraId="21E08F80" w14:textId="77777777" w:rsidR="000C3EC4" w:rsidRPr="00ED7CA7" w:rsidRDefault="000C3EC4" w:rsidP="00886187">
            <w:pPr>
              <w:spacing w:before="60"/>
              <w:jc w:val="left"/>
              <w:rPr>
                <w:rFonts w:eastAsiaTheme="majorEastAsia"/>
                <w:b/>
                <w:i/>
                <w:szCs w:val="20"/>
                <w:lang w:val="en-GB"/>
              </w:rPr>
            </w:pPr>
            <w:r w:rsidRPr="00ED7CA7">
              <w:rPr>
                <w:rFonts w:eastAsiaTheme="majorEastAsia"/>
                <w:b/>
                <w:i/>
                <w:szCs w:val="20"/>
                <w:lang w:val="en-GB"/>
              </w:rPr>
              <w:t>(a) where a cross-class cram-down application is necessary for the adoption of the restructuring plan;</w:t>
            </w:r>
          </w:p>
          <w:p w14:paraId="3EEDE802" w14:textId="77777777" w:rsidR="000C3EC4" w:rsidRPr="00ED7CA7" w:rsidRDefault="000C3EC4" w:rsidP="00886187">
            <w:pPr>
              <w:spacing w:before="60"/>
              <w:jc w:val="left"/>
              <w:rPr>
                <w:rFonts w:eastAsiaTheme="majorEastAsia"/>
                <w:szCs w:val="20"/>
                <w:lang w:val="en-GB"/>
              </w:rPr>
            </w:pPr>
            <w:r w:rsidRPr="00ED7CA7">
              <w:rPr>
                <w:rFonts w:eastAsiaTheme="majorEastAsia"/>
                <w:b/>
                <w:i/>
                <w:szCs w:val="20"/>
                <w:lang w:val="en-GB"/>
              </w:rPr>
              <w:t>(b) where a restructuring plan is challenged on the grounds of an alleged breach of the absolute priority rule.</w:t>
            </w:r>
          </w:p>
        </w:tc>
        <w:tc>
          <w:tcPr>
            <w:tcW w:w="4628" w:type="dxa"/>
            <w:shd w:val="clear" w:color="auto" w:fill="FBE3D1" w:themeFill="accent1" w:themeFillTint="33"/>
          </w:tcPr>
          <w:p w14:paraId="47EA6BA5" w14:textId="77777777" w:rsidR="000C3EC4" w:rsidRPr="00ED7CA7" w:rsidRDefault="000C3EC4" w:rsidP="00886187">
            <w:pPr>
              <w:spacing w:before="60"/>
              <w:jc w:val="left"/>
              <w:rPr>
                <w:rFonts w:eastAsiaTheme="majorEastAsia"/>
                <w:szCs w:val="20"/>
                <w:lang w:val="en-GB"/>
              </w:rPr>
            </w:pPr>
            <w:r w:rsidRPr="00ED7CA7">
              <w:rPr>
                <w:rFonts w:eastAsiaTheme="majorEastAsia"/>
                <w:szCs w:val="20"/>
                <w:lang w:val="en-GB"/>
              </w:rPr>
              <w:t xml:space="preserve">An enterprise value shall be determined by the judicial or administrative authority on the basis of the value of the enterprise as a going concern </w:t>
            </w:r>
            <w:r w:rsidRPr="00ED7CA7">
              <w:rPr>
                <w:rFonts w:eastAsiaTheme="majorEastAsia"/>
                <w:b/>
                <w:i/>
                <w:szCs w:val="20"/>
                <w:lang w:val="en-GB"/>
              </w:rPr>
              <w:t>where a restructuring plan is challenged in the rest of cases.</w:t>
            </w:r>
          </w:p>
        </w:tc>
      </w:tr>
      <w:tr w:rsidR="000C3EC4" w:rsidRPr="00ED7CA7" w14:paraId="51057486" w14:textId="77777777" w:rsidTr="00886187">
        <w:trPr>
          <w:trHeight w:val="597"/>
        </w:trPr>
        <w:tc>
          <w:tcPr>
            <w:tcW w:w="9241" w:type="dxa"/>
            <w:gridSpan w:val="2"/>
            <w:shd w:val="clear" w:color="auto" w:fill="D9D9D9" w:themeFill="background1" w:themeFillShade="D9"/>
          </w:tcPr>
          <w:p w14:paraId="66FB47FC" w14:textId="77777777" w:rsidR="000C3EC4" w:rsidRPr="00ED7CA7" w:rsidRDefault="000C3EC4" w:rsidP="00886187">
            <w:pPr>
              <w:spacing w:before="60"/>
              <w:jc w:val="center"/>
              <w:rPr>
                <w:rFonts w:eastAsiaTheme="majorEastAsia"/>
                <w:b/>
                <w:szCs w:val="20"/>
                <w:lang w:val="en-GB"/>
              </w:rPr>
            </w:pPr>
            <w:r w:rsidRPr="00ED7CA7">
              <w:rPr>
                <w:rFonts w:eastAsiaTheme="majorEastAsia"/>
                <w:b/>
                <w:szCs w:val="20"/>
                <w:lang w:val="en-GB"/>
              </w:rPr>
              <w:t>Justification</w:t>
            </w:r>
          </w:p>
        </w:tc>
      </w:tr>
      <w:tr w:rsidR="000C3EC4" w:rsidRPr="00ED7CA7" w14:paraId="0A909BE5" w14:textId="77777777" w:rsidTr="00886187">
        <w:trPr>
          <w:cnfStyle w:val="000000100000" w:firstRow="0" w:lastRow="0" w:firstColumn="0" w:lastColumn="0" w:oddVBand="0" w:evenVBand="0" w:oddHBand="1" w:evenHBand="0" w:firstRowFirstColumn="0" w:firstRowLastColumn="0" w:lastRowFirstColumn="0" w:lastRowLastColumn="0"/>
          <w:trHeight w:val="60"/>
        </w:trPr>
        <w:tc>
          <w:tcPr>
            <w:tcW w:w="9241" w:type="dxa"/>
            <w:gridSpan w:val="2"/>
            <w:shd w:val="clear" w:color="auto" w:fill="F2F2F2" w:themeFill="background1" w:themeFillShade="F2"/>
          </w:tcPr>
          <w:p w14:paraId="59541AAF" w14:textId="388A24BF" w:rsidR="000C3EC4" w:rsidRPr="00ED7CA7" w:rsidRDefault="00D24264" w:rsidP="00D24264">
            <w:pPr>
              <w:numPr>
                <w:ilvl w:val="0"/>
                <w:numId w:val="2"/>
              </w:numPr>
              <w:suppressAutoHyphens w:val="0"/>
              <w:rPr>
                <w:rFonts w:eastAsiaTheme="majorEastAsia"/>
                <w:szCs w:val="20"/>
                <w:lang w:val="en-GB"/>
              </w:rPr>
            </w:pPr>
            <w:r>
              <w:rPr>
                <w:rFonts w:eastAsiaTheme="majorEastAsia"/>
                <w:szCs w:val="20"/>
                <w:lang w:val="en-GB"/>
              </w:rPr>
              <w:t>Not all of the j</w:t>
            </w:r>
            <w:r w:rsidR="000C3EC4" w:rsidRPr="00ED7CA7">
              <w:rPr>
                <w:rFonts w:eastAsiaTheme="majorEastAsia"/>
                <w:szCs w:val="20"/>
                <w:lang w:val="en-GB"/>
              </w:rPr>
              <w:t xml:space="preserve">udicial / administrative authorities have the capabilities and resources to do evaluations. Our proposal is to </w:t>
            </w:r>
            <w:r>
              <w:rPr>
                <w:rFonts w:eastAsiaTheme="majorEastAsia"/>
                <w:szCs w:val="20"/>
                <w:lang w:val="en-GB"/>
              </w:rPr>
              <w:t xml:space="preserve">conduct enterprise </w:t>
            </w:r>
            <w:r w:rsidR="000C3EC4" w:rsidRPr="00ED7CA7">
              <w:rPr>
                <w:rFonts w:eastAsiaTheme="majorEastAsia"/>
                <w:szCs w:val="20"/>
                <w:lang w:val="en-GB"/>
              </w:rPr>
              <w:t xml:space="preserve">valuations (directly done by the judicial/ administrative authority or by a third party pointed by the judicial /administrative authority) </w:t>
            </w:r>
            <w:r>
              <w:rPr>
                <w:rFonts w:eastAsiaTheme="majorEastAsia"/>
                <w:szCs w:val="20"/>
                <w:lang w:val="en-GB"/>
              </w:rPr>
              <w:t xml:space="preserve">only </w:t>
            </w:r>
            <w:r w:rsidR="000C3EC4" w:rsidRPr="00ED7CA7">
              <w:rPr>
                <w:rFonts w:eastAsiaTheme="majorEastAsia"/>
                <w:szCs w:val="20"/>
                <w:lang w:val="en-GB"/>
              </w:rPr>
              <w:t>whe</w:t>
            </w:r>
            <w:r>
              <w:rPr>
                <w:rFonts w:eastAsiaTheme="majorEastAsia"/>
                <w:szCs w:val="20"/>
                <w:lang w:val="en-GB"/>
              </w:rPr>
              <w:t>n an appeal over the judicial/</w:t>
            </w:r>
            <w:r w:rsidR="000C3EC4" w:rsidRPr="00ED7CA7">
              <w:rPr>
                <w:rFonts w:eastAsiaTheme="majorEastAsia"/>
                <w:szCs w:val="20"/>
                <w:lang w:val="en-GB"/>
              </w:rPr>
              <w:t>administrative confirmation occurs. Please note that both valuations (liquidation value and enterprise value) might be merged into a single generic valuation, so paragraph 1. and 2. in cl. 13 might be merged into only one paragraph.</w:t>
            </w:r>
          </w:p>
        </w:tc>
      </w:tr>
    </w:tbl>
    <w:p w14:paraId="44CEC2FD" w14:textId="77777777" w:rsidR="000C3EC4" w:rsidRPr="00ED7CA7" w:rsidRDefault="000C3EC4" w:rsidP="00B12F77">
      <w:pPr>
        <w:rPr>
          <w:szCs w:val="20"/>
        </w:rPr>
      </w:pPr>
    </w:p>
    <w:p w14:paraId="4CEDC32A" w14:textId="04E57173" w:rsidR="00703A44" w:rsidRPr="00ED7CA7" w:rsidRDefault="00703A44" w:rsidP="00B12F77">
      <w:pPr>
        <w:rPr>
          <w:szCs w:val="20"/>
        </w:rPr>
      </w:pPr>
      <w:r w:rsidRPr="00ED7CA7">
        <w:rPr>
          <w:szCs w:val="20"/>
        </w:rPr>
        <w:t xml:space="preserve">Amendment </w:t>
      </w:r>
      <w:r w:rsidR="00AD213E" w:rsidRPr="00ED7CA7">
        <w:rPr>
          <w:szCs w:val="20"/>
        </w:rPr>
        <w:t>3</w:t>
      </w:r>
      <w:r w:rsidR="008218D1">
        <w:rPr>
          <w:szCs w:val="20"/>
        </w:rPr>
        <w:t>2</w:t>
      </w:r>
      <w:r w:rsidRPr="00ED7CA7">
        <w:rPr>
          <w:szCs w:val="20"/>
        </w:rPr>
        <w:t xml:space="preserve"> – Effects of restructuring plans</w:t>
      </w:r>
    </w:p>
    <w:tbl>
      <w:tblPr>
        <w:tblStyle w:val="TableGrid"/>
        <w:tblW w:w="9241" w:type="dxa"/>
        <w:shd w:val="clear" w:color="auto" w:fill="F2F2F2" w:themeFill="background1" w:themeFillShade="F2"/>
        <w:tblLook w:val="04A0" w:firstRow="1" w:lastRow="0" w:firstColumn="1" w:lastColumn="0" w:noHBand="0" w:noVBand="1"/>
      </w:tblPr>
      <w:tblGrid>
        <w:gridCol w:w="4613"/>
        <w:gridCol w:w="4628"/>
      </w:tblGrid>
      <w:tr w:rsidR="00C5652D" w:rsidRPr="00ED7CA7" w14:paraId="36F9C7CE" w14:textId="77777777" w:rsidTr="00C87F9D">
        <w:trPr>
          <w:cnfStyle w:val="100000000000" w:firstRow="1" w:lastRow="0" w:firstColumn="0" w:lastColumn="0" w:oddVBand="0" w:evenVBand="0" w:oddHBand="0" w:evenHBand="0" w:firstRowFirstColumn="0" w:firstRowLastColumn="0" w:lastRowFirstColumn="0" w:lastRowLastColumn="0"/>
          <w:trHeight w:val="846"/>
        </w:trPr>
        <w:tc>
          <w:tcPr>
            <w:tcW w:w="9241" w:type="dxa"/>
            <w:gridSpan w:val="2"/>
            <w:shd w:val="clear" w:color="auto" w:fill="318DC5"/>
          </w:tcPr>
          <w:p w14:paraId="5865083C" w14:textId="77777777" w:rsidR="00C5652D" w:rsidRPr="00ED7CA7" w:rsidRDefault="00C5652D" w:rsidP="00764E05">
            <w:pPr>
              <w:spacing w:before="60"/>
              <w:jc w:val="center"/>
              <w:rPr>
                <w:rFonts w:eastAsiaTheme="majorEastAsia"/>
                <w:b/>
                <w:color w:val="FFFFFF" w:themeColor="background1"/>
                <w:szCs w:val="20"/>
                <w:lang w:val="en-GB"/>
              </w:rPr>
            </w:pPr>
            <w:r w:rsidRPr="00ED7CA7">
              <w:rPr>
                <w:rFonts w:eastAsiaTheme="majorEastAsia"/>
                <w:b/>
                <w:color w:val="FFFFFF" w:themeColor="background1"/>
                <w:szCs w:val="20"/>
                <w:lang w:val="en-GB"/>
              </w:rPr>
              <w:t xml:space="preserve">Article </w:t>
            </w:r>
            <w:r w:rsidR="00764E05" w:rsidRPr="00ED7CA7">
              <w:rPr>
                <w:rFonts w:eastAsiaTheme="majorEastAsia"/>
                <w:b/>
                <w:color w:val="FFFFFF" w:themeColor="background1"/>
                <w:szCs w:val="20"/>
                <w:lang w:val="en-GB"/>
              </w:rPr>
              <w:t>14(3) NEW</w:t>
            </w:r>
          </w:p>
        </w:tc>
      </w:tr>
      <w:tr w:rsidR="00C5652D" w:rsidRPr="00ED7CA7" w14:paraId="059C77E4" w14:textId="77777777" w:rsidTr="00C87F9D">
        <w:trPr>
          <w:cnfStyle w:val="000000100000" w:firstRow="0" w:lastRow="0" w:firstColumn="0" w:lastColumn="0" w:oddVBand="0" w:evenVBand="0" w:oddHBand="1" w:evenHBand="0" w:firstRowFirstColumn="0" w:firstRowLastColumn="0" w:lastRowFirstColumn="0" w:lastRowLastColumn="0"/>
          <w:trHeight w:val="2180"/>
        </w:trPr>
        <w:tc>
          <w:tcPr>
            <w:tcW w:w="4613" w:type="dxa"/>
            <w:shd w:val="clear" w:color="auto" w:fill="F2F2F2" w:themeFill="background1" w:themeFillShade="F2"/>
          </w:tcPr>
          <w:p w14:paraId="2772F3CB" w14:textId="58D89B29" w:rsidR="00C5652D" w:rsidRPr="00ED7CA7" w:rsidRDefault="00FD4CA4" w:rsidP="00C87F9D">
            <w:pPr>
              <w:spacing w:before="60"/>
              <w:jc w:val="left"/>
              <w:rPr>
                <w:rFonts w:eastAsiaTheme="majorEastAsia"/>
                <w:b/>
                <w:i/>
                <w:szCs w:val="20"/>
                <w:lang w:val="en-GB"/>
              </w:rPr>
            </w:pPr>
            <w:r w:rsidRPr="00ED7CA7">
              <w:rPr>
                <w:rFonts w:eastAsiaTheme="majorEastAsia"/>
                <w:b/>
                <w:i/>
                <w:szCs w:val="20"/>
                <w:lang w:val="en-GB"/>
              </w:rPr>
              <w:t>NEW</w:t>
            </w:r>
          </w:p>
        </w:tc>
        <w:tc>
          <w:tcPr>
            <w:tcW w:w="4627" w:type="dxa"/>
            <w:shd w:val="clear" w:color="auto" w:fill="FBE3D1" w:themeFill="accent1" w:themeFillTint="33"/>
          </w:tcPr>
          <w:p w14:paraId="7FFF70EF" w14:textId="77777777" w:rsidR="00C5652D" w:rsidRPr="00ED7CA7" w:rsidRDefault="00764E05" w:rsidP="00C87F9D">
            <w:pPr>
              <w:spacing w:before="60"/>
              <w:jc w:val="left"/>
              <w:rPr>
                <w:rFonts w:eastAsiaTheme="majorEastAsia"/>
                <w:szCs w:val="20"/>
                <w:lang w:val="en-GB"/>
              </w:rPr>
            </w:pPr>
            <w:r w:rsidRPr="00ED7CA7">
              <w:rPr>
                <w:b/>
                <w:i/>
                <w:szCs w:val="20"/>
                <w:lang w:val="en-GB"/>
              </w:rPr>
              <w:t>3. Member States may exclude secured creditors from the effects of restructuring plans.</w:t>
            </w:r>
          </w:p>
        </w:tc>
      </w:tr>
      <w:tr w:rsidR="00C5652D" w:rsidRPr="00ED7CA7" w14:paraId="22A56F95" w14:textId="77777777" w:rsidTr="00C87F9D">
        <w:trPr>
          <w:trHeight w:val="597"/>
        </w:trPr>
        <w:tc>
          <w:tcPr>
            <w:tcW w:w="9241" w:type="dxa"/>
            <w:gridSpan w:val="2"/>
            <w:shd w:val="clear" w:color="auto" w:fill="D9D9D9" w:themeFill="background1" w:themeFillShade="D9"/>
          </w:tcPr>
          <w:p w14:paraId="5EB00B11" w14:textId="77777777" w:rsidR="00C5652D" w:rsidRPr="00ED7CA7" w:rsidRDefault="00C5652D" w:rsidP="00C87F9D">
            <w:pPr>
              <w:spacing w:before="60"/>
              <w:jc w:val="center"/>
              <w:rPr>
                <w:rFonts w:eastAsiaTheme="majorEastAsia"/>
                <w:b/>
                <w:szCs w:val="20"/>
                <w:lang w:val="en-GB"/>
              </w:rPr>
            </w:pPr>
            <w:r w:rsidRPr="00ED7CA7">
              <w:rPr>
                <w:rFonts w:eastAsiaTheme="majorEastAsia"/>
                <w:b/>
                <w:szCs w:val="20"/>
                <w:lang w:val="en-GB"/>
              </w:rPr>
              <w:t>Justification</w:t>
            </w:r>
          </w:p>
        </w:tc>
      </w:tr>
      <w:tr w:rsidR="00C5652D" w:rsidRPr="00ED7CA7" w14:paraId="1E1701FF" w14:textId="77777777" w:rsidTr="00AE3A26">
        <w:trPr>
          <w:cnfStyle w:val="000000100000" w:firstRow="0" w:lastRow="0" w:firstColumn="0" w:lastColumn="0" w:oddVBand="0" w:evenVBand="0" w:oddHBand="1" w:evenHBand="0" w:firstRowFirstColumn="0" w:firstRowLastColumn="0" w:lastRowFirstColumn="0" w:lastRowLastColumn="0"/>
          <w:trHeight w:val="986"/>
        </w:trPr>
        <w:tc>
          <w:tcPr>
            <w:tcW w:w="9241" w:type="dxa"/>
            <w:gridSpan w:val="2"/>
            <w:shd w:val="clear" w:color="auto" w:fill="F2F2F2" w:themeFill="background1" w:themeFillShade="F2"/>
          </w:tcPr>
          <w:p w14:paraId="3FB669E4" w14:textId="77777777" w:rsidR="00764E05" w:rsidRPr="00ED7CA7" w:rsidRDefault="00764E05" w:rsidP="00764E05">
            <w:pPr>
              <w:numPr>
                <w:ilvl w:val="0"/>
                <w:numId w:val="2"/>
              </w:numPr>
              <w:suppressAutoHyphens w:val="0"/>
              <w:rPr>
                <w:szCs w:val="20"/>
                <w:lang w:val="en-GB"/>
              </w:rPr>
            </w:pPr>
            <w:r w:rsidRPr="00ED7CA7">
              <w:rPr>
                <w:szCs w:val="20"/>
                <w:lang w:val="en-GB"/>
              </w:rPr>
              <w:t>The question of whether secured creditors should be affected by a restructuring plan without their consent is a delicate issue that is handled differently within the EU because of differences in the legal frameworks of Member States in the areas of contract law, property law and other areas of law that are not harmonised.</w:t>
            </w:r>
          </w:p>
          <w:p w14:paraId="54092399" w14:textId="77777777" w:rsidR="00764E05" w:rsidRPr="00ED7CA7" w:rsidRDefault="00764E05" w:rsidP="00764E05">
            <w:pPr>
              <w:numPr>
                <w:ilvl w:val="0"/>
                <w:numId w:val="2"/>
              </w:numPr>
              <w:suppressAutoHyphens w:val="0"/>
              <w:rPr>
                <w:szCs w:val="20"/>
                <w:lang w:val="en-GB"/>
              </w:rPr>
            </w:pPr>
            <w:r w:rsidRPr="00ED7CA7">
              <w:rPr>
                <w:szCs w:val="20"/>
                <w:lang w:val="en-GB"/>
              </w:rPr>
              <w:t xml:space="preserve">The ability to post collateral to creditors is vital in ensuring access to finance for businesses, and SMEs in particular. In jurisdictions where secured creditors, according to current national legislation, are not subject to cram downs in restructuring, a weakening of their legal position as envisioned by the Commission proposal would be detrimental to access to capital for businesses. In these Member </w:t>
            </w:r>
            <w:r w:rsidRPr="00ED7CA7">
              <w:rPr>
                <w:szCs w:val="20"/>
                <w:lang w:val="en-GB"/>
              </w:rPr>
              <w:lastRenderedPageBreak/>
              <w:t xml:space="preserve">States, this particular part of the Directive proposal would have an effect that goes against the objectives of the Capital Markets Union (CMU).   </w:t>
            </w:r>
          </w:p>
          <w:p w14:paraId="7DA78144" w14:textId="77777777" w:rsidR="00C5652D" w:rsidRPr="00ED7CA7" w:rsidRDefault="00764E05" w:rsidP="00764E05">
            <w:pPr>
              <w:numPr>
                <w:ilvl w:val="0"/>
                <w:numId w:val="2"/>
              </w:numPr>
              <w:suppressAutoHyphens w:val="0"/>
              <w:rPr>
                <w:rFonts w:eastAsiaTheme="majorEastAsia"/>
                <w:szCs w:val="20"/>
                <w:lang w:val="en-GB"/>
              </w:rPr>
            </w:pPr>
            <w:r w:rsidRPr="00ED7CA7">
              <w:rPr>
                <w:szCs w:val="20"/>
                <w:lang w:val="en-GB"/>
              </w:rPr>
              <w:t>It is therefore submitted that the issue of the position of secured creditors in restructuring should be left at the discretion of Member States.</w:t>
            </w:r>
          </w:p>
        </w:tc>
      </w:tr>
    </w:tbl>
    <w:p w14:paraId="53BC6CA8" w14:textId="77777777" w:rsidR="009913D4" w:rsidRPr="00ED7CA7" w:rsidRDefault="009913D4" w:rsidP="009063B0">
      <w:pPr>
        <w:tabs>
          <w:tab w:val="left" w:pos="1032"/>
        </w:tabs>
        <w:rPr>
          <w:szCs w:val="20"/>
        </w:rPr>
      </w:pPr>
    </w:p>
    <w:p w14:paraId="0D024F11" w14:textId="7398690C" w:rsidR="00DA0291" w:rsidRPr="00ED7CA7" w:rsidRDefault="00DA0291" w:rsidP="00DA0291">
      <w:pPr>
        <w:rPr>
          <w:szCs w:val="20"/>
        </w:rPr>
      </w:pPr>
      <w:r w:rsidRPr="00ED7CA7">
        <w:rPr>
          <w:szCs w:val="20"/>
        </w:rPr>
        <w:t xml:space="preserve">Amendment </w:t>
      </w:r>
      <w:r w:rsidR="00AD213E" w:rsidRPr="00ED7CA7">
        <w:rPr>
          <w:szCs w:val="20"/>
        </w:rPr>
        <w:t>3</w:t>
      </w:r>
      <w:r w:rsidR="008218D1">
        <w:rPr>
          <w:szCs w:val="20"/>
        </w:rPr>
        <w:t>3</w:t>
      </w:r>
      <w:r w:rsidRPr="00ED7CA7">
        <w:rPr>
          <w:szCs w:val="20"/>
        </w:rPr>
        <w:t xml:space="preserve"> – Appeals</w:t>
      </w:r>
    </w:p>
    <w:tbl>
      <w:tblPr>
        <w:tblStyle w:val="TableGrid"/>
        <w:tblW w:w="9241" w:type="dxa"/>
        <w:shd w:val="clear" w:color="auto" w:fill="F2F2F2" w:themeFill="background1" w:themeFillShade="F2"/>
        <w:tblLook w:val="04A0" w:firstRow="1" w:lastRow="0" w:firstColumn="1" w:lastColumn="0" w:noHBand="0" w:noVBand="1"/>
      </w:tblPr>
      <w:tblGrid>
        <w:gridCol w:w="4613"/>
        <w:gridCol w:w="4628"/>
      </w:tblGrid>
      <w:tr w:rsidR="00DA0291" w:rsidRPr="00ED7CA7" w14:paraId="1068F41E" w14:textId="77777777" w:rsidTr="00886187">
        <w:trPr>
          <w:cnfStyle w:val="100000000000" w:firstRow="1" w:lastRow="0" w:firstColumn="0" w:lastColumn="0" w:oddVBand="0" w:evenVBand="0" w:oddHBand="0" w:evenHBand="0" w:firstRowFirstColumn="0" w:firstRowLastColumn="0" w:lastRowFirstColumn="0" w:lastRowLastColumn="0"/>
          <w:trHeight w:val="846"/>
        </w:trPr>
        <w:tc>
          <w:tcPr>
            <w:tcW w:w="9241" w:type="dxa"/>
            <w:gridSpan w:val="2"/>
            <w:shd w:val="clear" w:color="auto" w:fill="318DC5"/>
          </w:tcPr>
          <w:p w14:paraId="2C9FFAE5" w14:textId="77777777" w:rsidR="00DA0291" w:rsidRPr="00ED7CA7" w:rsidRDefault="00DA0291" w:rsidP="00886187">
            <w:pPr>
              <w:spacing w:before="60"/>
              <w:jc w:val="center"/>
              <w:rPr>
                <w:rFonts w:eastAsiaTheme="majorEastAsia"/>
                <w:b/>
                <w:color w:val="FFFFFF" w:themeColor="background1"/>
                <w:szCs w:val="20"/>
                <w:lang w:val="en-GB"/>
              </w:rPr>
            </w:pPr>
            <w:r w:rsidRPr="00ED7CA7">
              <w:rPr>
                <w:rFonts w:eastAsiaTheme="majorEastAsia"/>
                <w:b/>
                <w:color w:val="FFFFFF" w:themeColor="background1"/>
                <w:szCs w:val="20"/>
                <w:lang w:val="en-GB"/>
              </w:rPr>
              <w:t>Article 15(1 and 2)</w:t>
            </w:r>
          </w:p>
        </w:tc>
      </w:tr>
      <w:tr w:rsidR="00DA0291" w:rsidRPr="00ED7CA7" w14:paraId="0446FB8C" w14:textId="77777777" w:rsidTr="00886187">
        <w:trPr>
          <w:cnfStyle w:val="000000100000" w:firstRow="0" w:lastRow="0" w:firstColumn="0" w:lastColumn="0" w:oddVBand="0" w:evenVBand="0" w:oddHBand="1" w:evenHBand="0" w:firstRowFirstColumn="0" w:firstRowLastColumn="0" w:lastRowFirstColumn="0" w:lastRowLastColumn="0"/>
          <w:trHeight w:val="250"/>
        </w:trPr>
        <w:tc>
          <w:tcPr>
            <w:tcW w:w="4613" w:type="dxa"/>
            <w:shd w:val="clear" w:color="auto" w:fill="F2F2F2" w:themeFill="background1" w:themeFillShade="F2"/>
          </w:tcPr>
          <w:p w14:paraId="2569DCF8" w14:textId="77777777" w:rsidR="00DA0291" w:rsidRPr="00ED7CA7" w:rsidRDefault="00DA0291" w:rsidP="00886187">
            <w:pPr>
              <w:spacing w:before="60"/>
              <w:jc w:val="left"/>
              <w:rPr>
                <w:rFonts w:eastAsiaTheme="majorEastAsia"/>
                <w:szCs w:val="20"/>
                <w:lang w:val="en-GB"/>
              </w:rPr>
            </w:pPr>
            <w:r w:rsidRPr="00ED7CA7">
              <w:rPr>
                <w:rFonts w:eastAsiaTheme="majorEastAsia"/>
                <w:szCs w:val="20"/>
                <w:lang w:val="en-GB"/>
              </w:rPr>
              <w:t xml:space="preserve"> 1. Member States shall ensure that a decision on the confirmation of a restructuring plan taken by a judicial authority may be appealed before a higher judicial authority and that a decision on the confirmation of a restructuring plan taken by an administrative authority may be appealed before a judicial authority. </w:t>
            </w:r>
          </w:p>
          <w:p w14:paraId="694EE72A" w14:textId="77777777" w:rsidR="00DA0291" w:rsidRPr="00ED7CA7" w:rsidRDefault="00DA0291" w:rsidP="00886187">
            <w:pPr>
              <w:spacing w:before="60"/>
              <w:jc w:val="left"/>
              <w:rPr>
                <w:rFonts w:eastAsiaTheme="majorEastAsia"/>
                <w:szCs w:val="20"/>
                <w:lang w:val="en-GB"/>
              </w:rPr>
            </w:pPr>
            <w:r w:rsidRPr="00ED7CA7">
              <w:rPr>
                <w:rFonts w:eastAsiaTheme="majorEastAsia"/>
                <w:szCs w:val="20"/>
                <w:lang w:val="en-GB"/>
              </w:rPr>
              <w:t xml:space="preserve">2. </w:t>
            </w:r>
            <w:r w:rsidRPr="00ED7CA7">
              <w:rPr>
                <w:rFonts w:eastAsiaTheme="majorEastAsia"/>
                <w:b/>
                <w:i/>
                <w:szCs w:val="20"/>
                <w:lang w:val="en-GB"/>
              </w:rPr>
              <w:t>A</w:t>
            </w:r>
            <w:r w:rsidRPr="00ED7CA7">
              <w:rPr>
                <w:rFonts w:eastAsiaTheme="majorEastAsia"/>
                <w:szCs w:val="20"/>
                <w:lang w:val="en-GB"/>
              </w:rPr>
              <w:t>ppeals shall be resolved in an expedited manner.</w:t>
            </w:r>
          </w:p>
        </w:tc>
        <w:tc>
          <w:tcPr>
            <w:tcW w:w="4628" w:type="dxa"/>
            <w:shd w:val="clear" w:color="auto" w:fill="FBE3D1" w:themeFill="accent1" w:themeFillTint="33"/>
          </w:tcPr>
          <w:p w14:paraId="130724A1" w14:textId="77777777" w:rsidR="00DA0291" w:rsidRPr="00ED7CA7" w:rsidRDefault="00DA0291" w:rsidP="00886187">
            <w:pPr>
              <w:spacing w:before="60"/>
              <w:jc w:val="left"/>
              <w:rPr>
                <w:rFonts w:eastAsiaTheme="majorEastAsia"/>
                <w:szCs w:val="20"/>
                <w:lang w:val="en-GB"/>
              </w:rPr>
            </w:pPr>
            <w:r w:rsidRPr="00ED7CA7">
              <w:rPr>
                <w:rFonts w:eastAsiaTheme="majorEastAsia"/>
                <w:szCs w:val="20"/>
                <w:lang w:val="en-GB"/>
              </w:rPr>
              <w:t xml:space="preserve">1. Member States shall ensure that a decision on the confirmation of a restructuring plan taken by a judicial authority may be </w:t>
            </w:r>
            <w:r w:rsidRPr="00ED7CA7">
              <w:rPr>
                <w:rFonts w:eastAsiaTheme="majorEastAsia"/>
                <w:b/>
                <w:i/>
                <w:szCs w:val="20"/>
                <w:lang w:val="en-GB"/>
              </w:rPr>
              <w:t>challenged or</w:t>
            </w:r>
            <w:r w:rsidRPr="00ED7CA7">
              <w:rPr>
                <w:rFonts w:eastAsiaTheme="majorEastAsia"/>
                <w:szCs w:val="20"/>
                <w:lang w:val="en-GB"/>
              </w:rPr>
              <w:t xml:space="preserve"> appealed before </w:t>
            </w:r>
            <w:r w:rsidRPr="00ED7CA7">
              <w:rPr>
                <w:rFonts w:eastAsiaTheme="majorEastAsia"/>
                <w:b/>
                <w:i/>
                <w:szCs w:val="20"/>
                <w:lang w:val="en-GB"/>
              </w:rPr>
              <w:t>the same or</w:t>
            </w:r>
            <w:r w:rsidRPr="00ED7CA7">
              <w:rPr>
                <w:rFonts w:eastAsiaTheme="majorEastAsia"/>
                <w:szCs w:val="20"/>
                <w:lang w:val="en-GB"/>
              </w:rPr>
              <w:t xml:space="preserve"> a higher judicial authority and that a decision on the confirmation of a restructuring plan taken by an administrative authority may be appealed before a judicial authority. </w:t>
            </w:r>
          </w:p>
          <w:p w14:paraId="1414FD52" w14:textId="77777777" w:rsidR="00DA0291" w:rsidRPr="00ED7CA7" w:rsidRDefault="00DA0291" w:rsidP="00886187">
            <w:pPr>
              <w:spacing w:before="60"/>
              <w:jc w:val="left"/>
              <w:rPr>
                <w:rFonts w:eastAsiaTheme="majorEastAsia"/>
                <w:szCs w:val="20"/>
                <w:lang w:val="en-GB"/>
              </w:rPr>
            </w:pPr>
            <w:r w:rsidRPr="00ED7CA7">
              <w:rPr>
                <w:rFonts w:eastAsiaTheme="majorEastAsia"/>
                <w:szCs w:val="20"/>
                <w:lang w:val="en-GB"/>
              </w:rPr>
              <w:t xml:space="preserve">2. </w:t>
            </w:r>
            <w:r w:rsidRPr="00ED7CA7">
              <w:rPr>
                <w:rFonts w:eastAsiaTheme="majorEastAsia"/>
                <w:b/>
                <w:i/>
                <w:szCs w:val="20"/>
                <w:lang w:val="en-GB"/>
              </w:rPr>
              <w:t>Challenges and</w:t>
            </w:r>
            <w:r w:rsidRPr="00ED7CA7">
              <w:rPr>
                <w:rFonts w:eastAsiaTheme="majorEastAsia"/>
                <w:szCs w:val="20"/>
                <w:lang w:val="en-GB"/>
              </w:rPr>
              <w:t xml:space="preserve"> </w:t>
            </w:r>
            <w:r w:rsidRPr="00ED7CA7">
              <w:rPr>
                <w:rFonts w:eastAsiaTheme="majorEastAsia"/>
                <w:b/>
                <w:i/>
                <w:szCs w:val="20"/>
                <w:lang w:val="en-GB"/>
              </w:rPr>
              <w:t>a</w:t>
            </w:r>
            <w:r w:rsidRPr="00ED7CA7">
              <w:rPr>
                <w:rFonts w:eastAsiaTheme="majorEastAsia"/>
                <w:szCs w:val="20"/>
                <w:lang w:val="en-GB"/>
              </w:rPr>
              <w:t>ppeals shall be resolved in an expedited manner.</w:t>
            </w:r>
          </w:p>
        </w:tc>
      </w:tr>
      <w:tr w:rsidR="00DA0291" w:rsidRPr="00ED7CA7" w14:paraId="00590538" w14:textId="77777777" w:rsidTr="00886187">
        <w:trPr>
          <w:trHeight w:val="597"/>
        </w:trPr>
        <w:tc>
          <w:tcPr>
            <w:tcW w:w="9241" w:type="dxa"/>
            <w:gridSpan w:val="2"/>
            <w:shd w:val="clear" w:color="auto" w:fill="D9D9D9" w:themeFill="background1" w:themeFillShade="D9"/>
          </w:tcPr>
          <w:p w14:paraId="322CEBA6" w14:textId="77777777" w:rsidR="00DA0291" w:rsidRPr="00ED7CA7" w:rsidRDefault="00DA0291" w:rsidP="00886187">
            <w:pPr>
              <w:spacing w:before="60"/>
              <w:jc w:val="center"/>
              <w:rPr>
                <w:rFonts w:eastAsiaTheme="majorEastAsia"/>
                <w:b/>
                <w:szCs w:val="20"/>
                <w:lang w:val="en-GB"/>
              </w:rPr>
            </w:pPr>
            <w:r w:rsidRPr="00ED7CA7">
              <w:rPr>
                <w:rFonts w:eastAsiaTheme="majorEastAsia"/>
                <w:b/>
                <w:szCs w:val="20"/>
                <w:lang w:val="en-GB"/>
              </w:rPr>
              <w:t>Justification</w:t>
            </w:r>
          </w:p>
        </w:tc>
      </w:tr>
      <w:tr w:rsidR="00DA0291" w:rsidRPr="00ED7CA7" w14:paraId="49CA9502" w14:textId="77777777" w:rsidTr="00886187">
        <w:trPr>
          <w:cnfStyle w:val="000000100000" w:firstRow="0" w:lastRow="0" w:firstColumn="0" w:lastColumn="0" w:oddVBand="0" w:evenVBand="0" w:oddHBand="1" w:evenHBand="0" w:firstRowFirstColumn="0" w:firstRowLastColumn="0" w:lastRowFirstColumn="0" w:lastRowLastColumn="0"/>
          <w:trHeight w:val="60"/>
        </w:trPr>
        <w:tc>
          <w:tcPr>
            <w:tcW w:w="9241" w:type="dxa"/>
            <w:gridSpan w:val="2"/>
            <w:shd w:val="clear" w:color="auto" w:fill="F2F2F2" w:themeFill="background1" w:themeFillShade="F2"/>
          </w:tcPr>
          <w:p w14:paraId="7229D483" w14:textId="46337ABA" w:rsidR="00DA0291" w:rsidRPr="00ED7CA7" w:rsidRDefault="00D00A8D" w:rsidP="00886187">
            <w:pPr>
              <w:numPr>
                <w:ilvl w:val="0"/>
                <w:numId w:val="2"/>
              </w:numPr>
              <w:suppressAutoHyphens w:val="0"/>
              <w:rPr>
                <w:rFonts w:eastAsiaTheme="majorEastAsia"/>
                <w:szCs w:val="20"/>
                <w:lang w:val="en-GB"/>
              </w:rPr>
            </w:pPr>
            <w:r w:rsidRPr="00ED7CA7">
              <w:rPr>
                <w:rFonts w:eastAsiaTheme="majorEastAsia"/>
                <w:szCs w:val="20"/>
                <w:lang w:val="en-GB"/>
              </w:rPr>
              <w:t xml:space="preserve">Necessary additions to respect procedures and practices existing in various MS. </w:t>
            </w:r>
          </w:p>
        </w:tc>
      </w:tr>
    </w:tbl>
    <w:p w14:paraId="7BC359D8" w14:textId="77777777" w:rsidR="00DA0291" w:rsidRPr="00ED7CA7" w:rsidRDefault="00DA0291" w:rsidP="00DA0291"/>
    <w:p w14:paraId="658EFB6A" w14:textId="4013FD68" w:rsidR="00BD1E56" w:rsidRPr="00ED7CA7" w:rsidRDefault="005A6AE1" w:rsidP="005A6AE1">
      <w:pPr>
        <w:rPr>
          <w:szCs w:val="20"/>
        </w:rPr>
      </w:pPr>
      <w:r w:rsidRPr="00ED7CA7">
        <w:rPr>
          <w:szCs w:val="20"/>
        </w:rPr>
        <w:t xml:space="preserve">Amendment </w:t>
      </w:r>
      <w:r w:rsidR="009E33E0" w:rsidRPr="00ED7CA7">
        <w:rPr>
          <w:szCs w:val="20"/>
        </w:rPr>
        <w:t>3</w:t>
      </w:r>
      <w:r w:rsidR="008218D1">
        <w:rPr>
          <w:szCs w:val="20"/>
        </w:rPr>
        <w:t>4</w:t>
      </w:r>
      <w:r w:rsidRPr="00ED7CA7">
        <w:rPr>
          <w:szCs w:val="20"/>
        </w:rPr>
        <w:t xml:space="preserve"> – Appeals</w:t>
      </w:r>
    </w:p>
    <w:tbl>
      <w:tblPr>
        <w:tblStyle w:val="TableGrid"/>
        <w:tblW w:w="9241" w:type="dxa"/>
        <w:shd w:val="clear" w:color="auto" w:fill="F2F2F2" w:themeFill="background1" w:themeFillShade="F2"/>
        <w:tblLook w:val="04A0" w:firstRow="1" w:lastRow="0" w:firstColumn="1" w:lastColumn="0" w:noHBand="0" w:noVBand="1"/>
      </w:tblPr>
      <w:tblGrid>
        <w:gridCol w:w="4613"/>
        <w:gridCol w:w="4628"/>
      </w:tblGrid>
      <w:tr w:rsidR="00BD1E56" w:rsidRPr="00ED7CA7" w14:paraId="4ADEFD2D" w14:textId="77777777" w:rsidTr="00C87F9D">
        <w:trPr>
          <w:cnfStyle w:val="100000000000" w:firstRow="1" w:lastRow="0" w:firstColumn="0" w:lastColumn="0" w:oddVBand="0" w:evenVBand="0" w:oddHBand="0" w:evenHBand="0" w:firstRowFirstColumn="0" w:firstRowLastColumn="0" w:lastRowFirstColumn="0" w:lastRowLastColumn="0"/>
          <w:trHeight w:val="846"/>
        </w:trPr>
        <w:tc>
          <w:tcPr>
            <w:tcW w:w="9241" w:type="dxa"/>
            <w:gridSpan w:val="2"/>
            <w:shd w:val="clear" w:color="auto" w:fill="318DC5"/>
          </w:tcPr>
          <w:p w14:paraId="394FF10B" w14:textId="77777777" w:rsidR="00BD1E56" w:rsidRPr="00ED7CA7" w:rsidRDefault="00BD1E56" w:rsidP="00BD1E56">
            <w:pPr>
              <w:spacing w:before="60"/>
              <w:jc w:val="center"/>
              <w:rPr>
                <w:rFonts w:eastAsiaTheme="majorEastAsia"/>
                <w:b/>
                <w:color w:val="FFFFFF" w:themeColor="background1"/>
                <w:szCs w:val="20"/>
                <w:lang w:val="en-GB"/>
              </w:rPr>
            </w:pPr>
            <w:r w:rsidRPr="00ED7CA7">
              <w:rPr>
                <w:rFonts w:eastAsiaTheme="majorEastAsia"/>
                <w:b/>
                <w:color w:val="FFFFFF" w:themeColor="background1"/>
                <w:szCs w:val="20"/>
                <w:lang w:val="en-GB"/>
              </w:rPr>
              <w:t>Article 15(4)</w:t>
            </w:r>
            <w:r w:rsidR="00CE1884" w:rsidRPr="00ED7CA7">
              <w:rPr>
                <w:rFonts w:eastAsiaTheme="majorEastAsia"/>
                <w:b/>
                <w:color w:val="FFFFFF" w:themeColor="background1"/>
                <w:szCs w:val="20"/>
                <w:lang w:val="en-GB"/>
              </w:rPr>
              <w:t>(b)</w:t>
            </w:r>
          </w:p>
        </w:tc>
      </w:tr>
      <w:tr w:rsidR="00BD1E56" w:rsidRPr="00ED7CA7" w14:paraId="79A43166" w14:textId="77777777" w:rsidTr="00C87F9D">
        <w:trPr>
          <w:cnfStyle w:val="000000100000" w:firstRow="0" w:lastRow="0" w:firstColumn="0" w:lastColumn="0" w:oddVBand="0" w:evenVBand="0" w:oddHBand="1" w:evenHBand="0" w:firstRowFirstColumn="0" w:firstRowLastColumn="0" w:lastRowFirstColumn="0" w:lastRowLastColumn="0"/>
          <w:trHeight w:val="2180"/>
        </w:trPr>
        <w:tc>
          <w:tcPr>
            <w:tcW w:w="4613" w:type="dxa"/>
            <w:shd w:val="clear" w:color="auto" w:fill="F2F2F2" w:themeFill="background1" w:themeFillShade="F2"/>
          </w:tcPr>
          <w:p w14:paraId="67A37A71" w14:textId="77777777" w:rsidR="00BD1E56" w:rsidRPr="00ED7CA7" w:rsidRDefault="00BD1E56" w:rsidP="00C87F9D">
            <w:pPr>
              <w:spacing w:before="60"/>
              <w:jc w:val="left"/>
              <w:rPr>
                <w:rFonts w:eastAsiaTheme="majorEastAsia"/>
                <w:szCs w:val="20"/>
                <w:lang w:val="en-GB"/>
              </w:rPr>
            </w:pPr>
            <w:r w:rsidRPr="00ED7CA7">
              <w:rPr>
                <w:rFonts w:eastAsiaTheme="majorEastAsia"/>
                <w:szCs w:val="20"/>
                <w:lang w:val="en-GB"/>
              </w:rPr>
              <w:t>confirm the plan and grant monetary compensation to the dissenting creditors, payable by the debtor or by the creditors who voted in favour of the plan.</w:t>
            </w:r>
          </w:p>
        </w:tc>
        <w:tc>
          <w:tcPr>
            <w:tcW w:w="4627" w:type="dxa"/>
            <w:shd w:val="clear" w:color="auto" w:fill="FBE3D1" w:themeFill="accent1" w:themeFillTint="33"/>
          </w:tcPr>
          <w:p w14:paraId="059D2BC1" w14:textId="77777777" w:rsidR="00BD1E56" w:rsidRPr="00ED7CA7" w:rsidRDefault="00BD1E56" w:rsidP="00C87F9D">
            <w:pPr>
              <w:spacing w:before="60"/>
              <w:jc w:val="left"/>
              <w:rPr>
                <w:rFonts w:eastAsiaTheme="majorEastAsia"/>
                <w:b/>
                <w:i/>
                <w:szCs w:val="20"/>
                <w:lang w:val="en-GB"/>
              </w:rPr>
            </w:pPr>
            <w:r w:rsidRPr="00ED7CA7">
              <w:rPr>
                <w:rFonts w:eastAsiaTheme="majorEastAsia"/>
                <w:b/>
                <w:i/>
                <w:szCs w:val="20"/>
                <w:lang w:val="en-GB"/>
              </w:rPr>
              <w:t>DELETE</w:t>
            </w:r>
          </w:p>
        </w:tc>
      </w:tr>
      <w:tr w:rsidR="00BD1E56" w:rsidRPr="00ED7CA7" w14:paraId="6F3F5FD3" w14:textId="77777777" w:rsidTr="00C87F9D">
        <w:trPr>
          <w:trHeight w:val="597"/>
        </w:trPr>
        <w:tc>
          <w:tcPr>
            <w:tcW w:w="9241" w:type="dxa"/>
            <w:gridSpan w:val="2"/>
            <w:shd w:val="clear" w:color="auto" w:fill="D9D9D9" w:themeFill="background1" w:themeFillShade="D9"/>
          </w:tcPr>
          <w:p w14:paraId="2B080F4A" w14:textId="77777777" w:rsidR="00BD1E56" w:rsidRPr="00ED7CA7" w:rsidRDefault="00BD1E56" w:rsidP="00C87F9D">
            <w:pPr>
              <w:spacing w:before="60"/>
              <w:jc w:val="center"/>
              <w:rPr>
                <w:rFonts w:eastAsiaTheme="majorEastAsia"/>
                <w:b/>
                <w:szCs w:val="20"/>
                <w:lang w:val="en-GB"/>
              </w:rPr>
            </w:pPr>
            <w:r w:rsidRPr="00ED7CA7">
              <w:rPr>
                <w:rFonts w:eastAsiaTheme="majorEastAsia"/>
                <w:b/>
                <w:szCs w:val="20"/>
                <w:lang w:val="en-GB"/>
              </w:rPr>
              <w:t>Justification</w:t>
            </w:r>
          </w:p>
        </w:tc>
      </w:tr>
      <w:tr w:rsidR="00BD1E56" w:rsidRPr="00ED7CA7" w14:paraId="18F2EBF7" w14:textId="77777777" w:rsidTr="00C87F9D">
        <w:trPr>
          <w:cnfStyle w:val="000000100000" w:firstRow="0" w:lastRow="0" w:firstColumn="0" w:lastColumn="0" w:oddVBand="0" w:evenVBand="0" w:oddHBand="1" w:evenHBand="0" w:firstRowFirstColumn="0" w:firstRowLastColumn="0" w:lastRowFirstColumn="0" w:lastRowLastColumn="0"/>
          <w:trHeight w:val="377"/>
        </w:trPr>
        <w:tc>
          <w:tcPr>
            <w:tcW w:w="9241" w:type="dxa"/>
            <w:gridSpan w:val="2"/>
            <w:shd w:val="clear" w:color="auto" w:fill="F2F2F2" w:themeFill="background1" w:themeFillShade="F2"/>
          </w:tcPr>
          <w:p w14:paraId="2355B0BC" w14:textId="77777777" w:rsidR="00F8595C" w:rsidRPr="00ED7CA7" w:rsidRDefault="00BD1E56" w:rsidP="00BD1E56">
            <w:pPr>
              <w:numPr>
                <w:ilvl w:val="0"/>
                <w:numId w:val="2"/>
              </w:numPr>
              <w:suppressAutoHyphens w:val="0"/>
              <w:rPr>
                <w:szCs w:val="20"/>
                <w:lang w:val="en-GB"/>
              </w:rPr>
            </w:pPr>
            <w:r w:rsidRPr="00ED7CA7">
              <w:rPr>
                <w:szCs w:val="20"/>
                <w:lang w:val="en-GB"/>
              </w:rPr>
              <w:t xml:space="preserve">Article 15.4(b) may incentivize creditors, particularly lower ranking creditors, to use their nuisance value by voting against the plan. Furthermore, where it is considered fair to provide certain creditors a compensation in deviation of the priority ranking or a higher compensation than similarly situated creditors, e.g. compensation in full to small creditors, such should be part of the plan proposal so that all classes can vote on such distribution.  </w:t>
            </w:r>
          </w:p>
          <w:p w14:paraId="5F9BDF54" w14:textId="77777777" w:rsidR="00F8595C" w:rsidRPr="00ED7CA7" w:rsidRDefault="00F8595C" w:rsidP="00F8595C">
            <w:pPr>
              <w:numPr>
                <w:ilvl w:val="0"/>
                <w:numId w:val="2"/>
              </w:numPr>
              <w:suppressAutoHyphens w:val="0"/>
              <w:rPr>
                <w:szCs w:val="20"/>
                <w:lang w:val="en-GB"/>
              </w:rPr>
            </w:pPr>
            <w:r w:rsidRPr="00ED7CA7">
              <w:rPr>
                <w:szCs w:val="20"/>
                <w:lang w:val="en-GB"/>
              </w:rPr>
              <w:t xml:space="preserve">Moreover, it is envisaged that in cases where minority creditors have suffered unjustifiable detriment under the plan, Member States can consider a monetary compensation for dissenting creditors payable by the debtor or the creditors who voted in favour of the plan. This concept has a deterrent effect on creditors who </w:t>
            </w:r>
            <w:r w:rsidRPr="00ED7CA7">
              <w:rPr>
                <w:szCs w:val="20"/>
                <w:lang w:val="en-GB"/>
              </w:rPr>
              <w:lastRenderedPageBreak/>
              <w:t>would otherwise support the plan. Such contribution of a creditor who – unlike an equity holder - does not participate in the economic success of the company lacks economic and legal justification.</w:t>
            </w:r>
          </w:p>
          <w:p w14:paraId="6D4C089A" w14:textId="2969EC52" w:rsidR="00BD1E56" w:rsidRPr="00ED7CA7" w:rsidRDefault="00BD1E56" w:rsidP="00BD1E56">
            <w:pPr>
              <w:numPr>
                <w:ilvl w:val="0"/>
                <w:numId w:val="2"/>
              </w:numPr>
              <w:suppressAutoHyphens w:val="0"/>
              <w:rPr>
                <w:szCs w:val="20"/>
                <w:lang w:val="en-GB"/>
              </w:rPr>
            </w:pPr>
            <w:r w:rsidRPr="00ED7CA7">
              <w:rPr>
                <w:szCs w:val="20"/>
                <w:lang w:val="en-GB"/>
              </w:rPr>
              <w:t>Therefore we consider that Article 15.4(b) should be deleted.</w:t>
            </w:r>
          </w:p>
        </w:tc>
      </w:tr>
    </w:tbl>
    <w:p w14:paraId="3A532B7D" w14:textId="77777777" w:rsidR="00BD1E56" w:rsidRPr="00ED7CA7" w:rsidRDefault="00BD1E56" w:rsidP="00BD1E56">
      <w:pPr>
        <w:rPr>
          <w:szCs w:val="20"/>
        </w:rPr>
      </w:pPr>
    </w:p>
    <w:p w14:paraId="1C1D3E37" w14:textId="0011CD16" w:rsidR="00565E9B" w:rsidRPr="00ED7CA7" w:rsidRDefault="00565E9B" w:rsidP="00BD1E56">
      <w:pPr>
        <w:tabs>
          <w:tab w:val="left" w:pos="5175"/>
        </w:tabs>
        <w:rPr>
          <w:szCs w:val="20"/>
        </w:rPr>
      </w:pPr>
      <w:r w:rsidRPr="00ED7CA7">
        <w:rPr>
          <w:szCs w:val="20"/>
        </w:rPr>
        <w:t xml:space="preserve">Amendment </w:t>
      </w:r>
      <w:r w:rsidR="00080AF6" w:rsidRPr="00ED7CA7">
        <w:rPr>
          <w:szCs w:val="20"/>
        </w:rPr>
        <w:t>3</w:t>
      </w:r>
      <w:r w:rsidR="008218D1">
        <w:rPr>
          <w:szCs w:val="20"/>
        </w:rPr>
        <w:t>5</w:t>
      </w:r>
      <w:r w:rsidR="00080AF6" w:rsidRPr="00ED7CA7">
        <w:rPr>
          <w:szCs w:val="20"/>
        </w:rPr>
        <w:t xml:space="preserve"> </w:t>
      </w:r>
      <w:r w:rsidRPr="00ED7CA7">
        <w:rPr>
          <w:szCs w:val="20"/>
        </w:rPr>
        <w:t xml:space="preserve">– Access to discharge </w:t>
      </w:r>
    </w:p>
    <w:tbl>
      <w:tblPr>
        <w:tblStyle w:val="TableGrid"/>
        <w:tblW w:w="9241" w:type="dxa"/>
        <w:shd w:val="clear" w:color="auto" w:fill="F2F2F2" w:themeFill="background1" w:themeFillShade="F2"/>
        <w:tblLook w:val="04A0" w:firstRow="1" w:lastRow="0" w:firstColumn="1" w:lastColumn="0" w:noHBand="0" w:noVBand="1"/>
      </w:tblPr>
      <w:tblGrid>
        <w:gridCol w:w="4613"/>
        <w:gridCol w:w="4628"/>
      </w:tblGrid>
      <w:tr w:rsidR="00565E9B" w:rsidRPr="00ED7CA7" w14:paraId="5EB76FF8" w14:textId="77777777" w:rsidTr="00D1137D">
        <w:trPr>
          <w:cnfStyle w:val="100000000000" w:firstRow="1" w:lastRow="0" w:firstColumn="0" w:lastColumn="0" w:oddVBand="0" w:evenVBand="0" w:oddHBand="0" w:evenHBand="0" w:firstRowFirstColumn="0" w:firstRowLastColumn="0" w:lastRowFirstColumn="0" w:lastRowLastColumn="0"/>
          <w:trHeight w:val="846"/>
        </w:trPr>
        <w:tc>
          <w:tcPr>
            <w:tcW w:w="9241" w:type="dxa"/>
            <w:gridSpan w:val="2"/>
            <w:shd w:val="clear" w:color="auto" w:fill="318DC5"/>
          </w:tcPr>
          <w:p w14:paraId="383EDD2A" w14:textId="48EF3BA5" w:rsidR="00565E9B" w:rsidRPr="00ED7CA7" w:rsidRDefault="00565E9B" w:rsidP="00D1137D">
            <w:pPr>
              <w:spacing w:before="60"/>
              <w:jc w:val="center"/>
              <w:rPr>
                <w:rFonts w:eastAsiaTheme="majorEastAsia"/>
                <w:b/>
                <w:color w:val="FFFFFF" w:themeColor="background1"/>
                <w:szCs w:val="20"/>
                <w:lang w:val="en-GB"/>
              </w:rPr>
            </w:pPr>
            <w:r w:rsidRPr="00ED7CA7">
              <w:rPr>
                <w:rFonts w:eastAsiaTheme="majorEastAsia"/>
                <w:b/>
                <w:color w:val="FFFFFF" w:themeColor="background1"/>
                <w:szCs w:val="20"/>
                <w:lang w:val="en-GB"/>
              </w:rPr>
              <w:t>Article 19(2)</w:t>
            </w:r>
          </w:p>
        </w:tc>
      </w:tr>
      <w:tr w:rsidR="00565E9B" w:rsidRPr="00ED7CA7" w14:paraId="3AD4BF29" w14:textId="77777777" w:rsidTr="00D1137D">
        <w:trPr>
          <w:cnfStyle w:val="000000100000" w:firstRow="0" w:lastRow="0" w:firstColumn="0" w:lastColumn="0" w:oddVBand="0" w:evenVBand="0" w:oddHBand="1" w:evenHBand="0" w:firstRowFirstColumn="0" w:firstRowLastColumn="0" w:lastRowFirstColumn="0" w:lastRowLastColumn="0"/>
          <w:trHeight w:val="1687"/>
        </w:trPr>
        <w:tc>
          <w:tcPr>
            <w:tcW w:w="4613" w:type="dxa"/>
            <w:shd w:val="clear" w:color="auto" w:fill="F2F2F2" w:themeFill="background1" w:themeFillShade="F2"/>
          </w:tcPr>
          <w:p w14:paraId="3E4F6385" w14:textId="76F902A2" w:rsidR="00565E9B" w:rsidRPr="00ED7CA7" w:rsidRDefault="00565E9B" w:rsidP="00D1137D">
            <w:pPr>
              <w:spacing w:before="60"/>
              <w:jc w:val="left"/>
              <w:rPr>
                <w:rFonts w:eastAsiaTheme="majorEastAsia"/>
                <w:szCs w:val="20"/>
                <w:lang w:val="en-GB"/>
              </w:rPr>
            </w:pPr>
            <w:r w:rsidRPr="00ED7CA7">
              <w:rPr>
                <w:rFonts w:eastAsiaTheme="majorEastAsia"/>
                <w:szCs w:val="20"/>
                <w:lang w:val="en-GB"/>
              </w:rPr>
              <w:t xml:space="preserve">Member States </w:t>
            </w:r>
            <w:r w:rsidRPr="00ED7CA7">
              <w:rPr>
                <w:rFonts w:eastAsiaTheme="majorEastAsia"/>
                <w:b/>
                <w:i/>
                <w:szCs w:val="20"/>
                <w:lang w:val="en-GB"/>
              </w:rPr>
              <w:t>in which a full discharge of debt is conditional on a partial repayment of debt by the entrepreneur shall ensure that the related repayment obligation is based on the individual situation of the entrepreneur and is notably proportionate to his or her disposable income over the discharge period</w:t>
            </w:r>
            <w:r w:rsidRPr="00ED7CA7">
              <w:rPr>
                <w:rFonts w:eastAsiaTheme="majorEastAsia"/>
                <w:szCs w:val="20"/>
                <w:lang w:val="en-GB"/>
              </w:rPr>
              <w:t>.</w:t>
            </w:r>
          </w:p>
        </w:tc>
        <w:tc>
          <w:tcPr>
            <w:tcW w:w="4627" w:type="dxa"/>
            <w:shd w:val="clear" w:color="auto" w:fill="FBE3D1" w:themeFill="accent1" w:themeFillTint="33"/>
          </w:tcPr>
          <w:p w14:paraId="06A9CAC6" w14:textId="25284AAE" w:rsidR="00565E9B" w:rsidRPr="00ED7CA7" w:rsidRDefault="00565E9B" w:rsidP="00D1137D">
            <w:pPr>
              <w:spacing w:before="60"/>
              <w:jc w:val="left"/>
              <w:rPr>
                <w:rFonts w:eastAsiaTheme="majorEastAsia"/>
                <w:szCs w:val="20"/>
                <w:lang w:val="en-GB"/>
              </w:rPr>
            </w:pPr>
            <w:r w:rsidRPr="00ED7CA7">
              <w:rPr>
                <w:rFonts w:eastAsiaTheme="majorEastAsia"/>
                <w:szCs w:val="20"/>
                <w:lang w:val="en-GB"/>
              </w:rPr>
              <w:t xml:space="preserve">Member States </w:t>
            </w:r>
            <w:r w:rsidRPr="00ED7CA7">
              <w:rPr>
                <w:rFonts w:eastAsiaTheme="majorEastAsia"/>
                <w:b/>
                <w:i/>
                <w:szCs w:val="20"/>
                <w:lang w:val="en-GB"/>
              </w:rPr>
              <w:t xml:space="preserve">ensure that a full </w:t>
            </w:r>
            <w:r w:rsidR="00FF2417" w:rsidRPr="00ED7CA7">
              <w:rPr>
                <w:rFonts w:eastAsiaTheme="majorEastAsia"/>
                <w:b/>
                <w:i/>
                <w:szCs w:val="20"/>
                <w:lang w:val="en-GB"/>
              </w:rPr>
              <w:t xml:space="preserve">or partial </w:t>
            </w:r>
            <w:r w:rsidRPr="00ED7CA7">
              <w:rPr>
                <w:rFonts w:eastAsiaTheme="majorEastAsia"/>
                <w:b/>
                <w:i/>
                <w:szCs w:val="20"/>
                <w:lang w:val="en-GB"/>
              </w:rPr>
              <w:t>discharge of debt is conditional on a partial repayment of debt by the entrepreneur</w:t>
            </w:r>
            <w:r w:rsidRPr="00ED7CA7">
              <w:rPr>
                <w:rFonts w:eastAsiaTheme="majorEastAsia"/>
                <w:szCs w:val="20"/>
                <w:lang w:val="en-GB"/>
              </w:rPr>
              <w:t>.</w:t>
            </w:r>
          </w:p>
        </w:tc>
      </w:tr>
      <w:tr w:rsidR="00565E9B" w:rsidRPr="00ED7CA7" w14:paraId="0201C6D0" w14:textId="77777777" w:rsidTr="00D1137D">
        <w:trPr>
          <w:trHeight w:val="597"/>
        </w:trPr>
        <w:tc>
          <w:tcPr>
            <w:tcW w:w="9241" w:type="dxa"/>
            <w:gridSpan w:val="2"/>
            <w:shd w:val="clear" w:color="auto" w:fill="D9D9D9" w:themeFill="background1" w:themeFillShade="D9"/>
          </w:tcPr>
          <w:p w14:paraId="0EB64856" w14:textId="77777777" w:rsidR="00565E9B" w:rsidRPr="00ED7CA7" w:rsidRDefault="00565E9B" w:rsidP="00D1137D">
            <w:pPr>
              <w:spacing w:before="60"/>
              <w:jc w:val="center"/>
              <w:rPr>
                <w:rFonts w:eastAsiaTheme="majorEastAsia"/>
                <w:b/>
                <w:szCs w:val="20"/>
                <w:lang w:val="en-GB"/>
              </w:rPr>
            </w:pPr>
            <w:r w:rsidRPr="00ED7CA7">
              <w:rPr>
                <w:rFonts w:eastAsiaTheme="majorEastAsia"/>
                <w:b/>
                <w:szCs w:val="20"/>
                <w:lang w:val="en-GB"/>
              </w:rPr>
              <w:t>Justification</w:t>
            </w:r>
          </w:p>
        </w:tc>
      </w:tr>
      <w:tr w:rsidR="00565E9B" w:rsidRPr="00ED7CA7" w14:paraId="1BFDCF8A" w14:textId="77777777" w:rsidTr="00D1137D">
        <w:trPr>
          <w:cnfStyle w:val="000000100000" w:firstRow="0" w:lastRow="0" w:firstColumn="0" w:lastColumn="0" w:oddVBand="0" w:evenVBand="0" w:oddHBand="1" w:evenHBand="0" w:firstRowFirstColumn="0" w:firstRowLastColumn="0" w:lastRowFirstColumn="0" w:lastRowLastColumn="0"/>
          <w:trHeight w:val="407"/>
        </w:trPr>
        <w:tc>
          <w:tcPr>
            <w:tcW w:w="9241" w:type="dxa"/>
            <w:gridSpan w:val="2"/>
            <w:shd w:val="clear" w:color="auto" w:fill="F2F2F2" w:themeFill="background1" w:themeFillShade="F2"/>
          </w:tcPr>
          <w:p w14:paraId="2F3D7A99" w14:textId="303EF21F" w:rsidR="00565E9B" w:rsidRPr="00ED7CA7" w:rsidRDefault="00565E9B" w:rsidP="00565E9B">
            <w:pPr>
              <w:numPr>
                <w:ilvl w:val="0"/>
                <w:numId w:val="2"/>
              </w:numPr>
              <w:suppressAutoHyphens w:val="0"/>
              <w:rPr>
                <w:szCs w:val="20"/>
                <w:lang w:val="en-GB"/>
              </w:rPr>
            </w:pPr>
            <w:r w:rsidRPr="00ED7CA7">
              <w:rPr>
                <w:szCs w:val="20"/>
                <w:lang w:val="en-GB"/>
              </w:rPr>
              <w:t xml:space="preserve">The partial repayment of debt should be compulsory, so the Directive should envisage that Member States shall ensure that a full discharge of debt is conditional on a partial repayment of debt by the entrepreneur. </w:t>
            </w:r>
          </w:p>
          <w:p w14:paraId="6494FE98" w14:textId="6E763D7B" w:rsidR="00565E9B" w:rsidRPr="00ED7CA7" w:rsidRDefault="00565E9B" w:rsidP="00565E9B">
            <w:pPr>
              <w:numPr>
                <w:ilvl w:val="0"/>
                <w:numId w:val="2"/>
              </w:numPr>
              <w:suppressAutoHyphens w:val="0"/>
              <w:rPr>
                <w:szCs w:val="20"/>
                <w:lang w:val="en-GB"/>
              </w:rPr>
            </w:pPr>
            <w:r w:rsidRPr="00ED7CA7">
              <w:rPr>
                <w:szCs w:val="20"/>
                <w:lang w:val="en-GB"/>
              </w:rPr>
              <w:t>A balance between the rights of the debtor to the potential benefits of a second chance and the rights of creditors must be achieved so as to ensure that there are benefits for all parties involved. Otherwise creditors could become more cautious, the access to financing could be restricted (higher interest rates, more security/guarantees required, etc.) and the suppliers could also require further assurances. In this way the potential benefits of the discharge could be frustrated.</w:t>
            </w:r>
          </w:p>
          <w:p w14:paraId="1934DC8D" w14:textId="2717C4DF" w:rsidR="00565E9B" w:rsidRPr="00ED7CA7" w:rsidRDefault="00565E9B" w:rsidP="00565E9B">
            <w:pPr>
              <w:numPr>
                <w:ilvl w:val="0"/>
                <w:numId w:val="2"/>
              </w:numPr>
              <w:suppressAutoHyphens w:val="0"/>
              <w:rPr>
                <w:szCs w:val="20"/>
                <w:lang w:val="en-GB"/>
              </w:rPr>
            </w:pPr>
            <w:r w:rsidRPr="00ED7CA7">
              <w:rPr>
                <w:szCs w:val="20"/>
                <w:lang w:val="en-GB"/>
              </w:rPr>
              <w:t>Furthermore, full debt discharge may result to be counterproductive, since it does not promote a responsible entrepreneurship model.</w:t>
            </w:r>
          </w:p>
        </w:tc>
      </w:tr>
    </w:tbl>
    <w:p w14:paraId="5AA2F286" w14:textId="77777777" w:rsidR="00565E9B" w:rsidRDefault="00565E9B" w:rsidP="00BD1E56">
      <w:pPr>
        <w:tabs>
          <w:tab w:val="left" w:pos="5175"/>
        </w:tabs>
        <w:rPr>
          <w:szCs w:val="20"/>
        </w:rPr>
      </w:pPr>
    </w:p>
    <w:p w14:paraId="7F626D76" w14:textId="77777777" w:rsidR="00AE3A26" w:rsidRDefault="00AE3A26" w:rsidP="00833319">
      <w:pPr>
        <w:rPr>
          <w:szCs w:val="20"/>
        </w:rPr>
      </w:pPr>
    </w:p>
    <w:p w14:paraId="7E0E4E23" w14:textId="77777777" w:rsidR="00AE3A26" w:rsidRDefault="00AE3A26" w:rsidP="00833319">
      <w:pPr>
        <w:rPr>
          <w:szCs w:val="20"/>
        </w:rPr>
      </w:pPr>
    </w:p>
    <w:p w14:paraId="05D881BD" w14:textId="77777777" w:rsidR="00AE3A26" w:rsidRDefault="00AE3A26" w:rsidP="00833319">
      <w:pPr>
        <w:rPr>
          <w:szCs w:val="20"/>
        </w:rPr>
      </w:pPr>
    </w:p>
    <w:p w14:paraId="5DF5EE39" w14:textId="77777777" w:rsidR="00AE3A26" w:rsidRDefault="00AE3A26" w:rsidP="00833319">
      <w:pPr>
        <w:rPr>
          <w:szCs w:val="20"/>
        </w:rPr>
      </w:pPr>
    </w:p>
    <w:p w14:paraId="3EC0F43F" w14:textId="77777777" w:rsidR="00AE3A26" w:rsidRDefault="00AE3A26" w:rsidP="00833319">
      <w:pPr>
        <w:rPr>
          <w:szCs w:val="20"/>
        </w:rPr>
      </w:pPr>
    </w:p>
    <w:p w14:paraId="0B66F22D" w14:textId="77777777" w:rsidR="00AE3A26" w:rsidRDefault="00AE3A26" w:rsidP="00833319">
      <w:pPr>
        <w:rPr>
          <w:szCs w:val="20"/>
        </w:rPr>
      </w:pPr>
    </w:p>
    <w:p w14:paraId="0765614C" w14:textId="77777777" w:rsidR="00AE3A26" w:rsidRDefault="00AE3A26" w:rsidP="00833319">
      <w:pPr>
        <w:rPr>
          <w:szCs w:val="20"/>
        </w:rPr>
      </w:pPr>
    </w:p>
    <w:p w14:paraId="575255E2" w14:textId="77777777" w:rsidR="00AE3A26" w:rsidRDefault="00AE3A26" w:rsidP="00833319">
      <w:pPr>
        <w:rPr>
          <w:szCs w:val="20"/>
        </w:rPr>
      </w:pPr>
    </w:p>
    <w:p w14:paraId="0CB59E90" w14:textId="77777777" w:rsidR="00AE3A26" w:rsidRDefault="00AE3A26" w:rsidP="00833319">
      <w:pPr>
        <w:rPr>
          <w:szCs w:val="20"/>
        </w:rPr>
      </w:pPr>
    </w:p>
    <w:p w14:paraId="2E90BD86" w14:textId="77777777" w:rsidR="00AE3A26" w:rsidRDefault="00AE3A26" w:rsidP="00833319">
      <w:pPr>
        <w:rPr>
          <w:szCs w:val="20"/>
        </w:rPr>
      </w:pPr>
    </w:p>
    <w:p w14:paraId="01C394E6" w14:textId="77777777" w:rsidR="00AE3A26" w:rsidRDefault="00AE3A26" w:rsidP="00833319">
      <w:pPr>
        <w:rPr>
          <w:szCs w:val="20"/>
        </w:rPr>
      </w:pPr>
    </w:p>
    <w:p w14:paraId="4733FF84" w14:textId="77777777" w:rsidR="00AE3A26" w:rsidRDefault="00AE3A26" w:rsidP="00833319">
      <w:pPr>
        <w:rPr>
          <w:szCs w:val="20"/>
        </w:rPr>
      </w:pPr>
    </w:p>
    <w:p w14:paraId="30DE3B21" w14:textId="77777777" w:rsidR="00AE3A26" w:rsidRDefault="00AE3A26" w:rsidP="00833319">
      <w:pPr>
        <w:rPr>
          <w:szCs w:val="20"/>
        </w:rPr>
      </w:pPr>
    </w:p>
    <w:p w14:paraId="3C007C19" w14:textId="7507462B" w:rsidR="00833319" w:rsidRPr="00ED7CA7" w:rsidRDefault="00C050B4" w:rsidP="00833319">
      <w:pPr>
        <w:rPr>
          <w:szCs w:val="20"/>
        </w:rPr>
      </w:pPr>
      <w:r w:rsidRPr="00ED7CA7">
        <w:rPr>
          <w:szCs w:val="20"/>
        </w:rPr>
        <w:lastRenderedPageBreak/>
        <w:t xml:space="preserve">Amendment </w:t>
      </w:r>
      <w:r w:rsidR="00080AF6" w:rsidRPr="00ED7CA7">
        <w:rPr>
          <w:szCs w:val="20"/>
        </w:rPr>
        <w:t>3</w:t>
      </w:r>
      <w:r w:rsidR="008218D1">
        <w:rPr>
          <w:szCs w:val="20"/>
        </w:rPr>
        <w:t>6</w:t>
      </w:r>
      <w:r w:rsidR="00080AF6" w:rsidRPr="00ED7CA7">
        <w:rPr>
          <w:szCs w:val="20"/>
        </w:rPr>
        <w:t xml:space="preserve"> </w:t>
      </w:r>
      <w:r w:rsidR="00833319" w:rsidRPr="00ED7CA7">
        <w:rPr>
          <w:szCs w:val="20"/>
        </w:rPr>
        <w:t xml:space="preserve">– Discharge period </w:t>
      </w:r>
    </w:p>
    <w:tbl>
      <w:tblPr>
        <w:tblStyle w:val="TableGrid"/>
        <w:tblW w:w="9020" w:type="dxa"/>
        <w:shd w:val="clear" w:color="auto" w:fill="F2F2F2" w:themeFill="background1" w:themeFillShade="F2"/>
        <w:tblLook w:val="04A0" w:firstRow="1" w:lastRow="0" w:firstColumn="1" w:lastColumn="0" w:noHBand="0" w:noVBand="1"/>
      </w:tblPr>
      <w:tblGrid>
        <w:gridCol w:w="4503"/>
        <w:gridCol w:w="4517"/>
      </w:tblGrid>
      <w:tr w:rsidR="00B205B4" w:rsidRPr="00ED7CA7" w14:paraId="6383BA18" w14:textId="77777777" w:rsidTr="006F18CC">
        <w:trPr>
          <w:cnfStyle w:val="100000000000" w:firstRow="1" w:lastRow="0" w:firstColumn="0" w:lastColumn="0" w:oddVBand="0" w:evenVBand="0" w:oddHBand="0" w:evenHBand="0" w:firstRowFirstColumn="0" w:firstRowLastColumn="0" w:lastRowFirstColumn="0" w:lastRowLastColumn="0"/>
          <w:trHeight w:val="846"/>
        </w:trPr>
        <w:tc>
          <w:tcPr>
            <w:tcW w:w="9020" w:type="dxa"/>
            <w:gridSpan w:val="2"/>
            <w:shd w:val="clear" w:color="auto" w:fill="318DC5"/>
          </w:tcPr>
          <w:p w14:paraId="79A5AA50" w14:textId="77777777" w:rsidR="00B205B4" w:rsidRPr="00ED7CA7" w:rsidRDefault="00B205B4" w:rsidP="00C87F9D">
            <w:pPr>
              <w:spacing w:before="60"/>
              <w:jc w:val="center"/>
              <w:rPr>
                <w:rFonts w:eastAsiaTheme="majorEastAsia"/>
                <w:b/>
                <w:color w:val="FFFFFF" w:themeColor="background1"/>
                <w:szCs w:val="20"/>
                <w:lang w:val="en-GB"/>
              </w:rPr>
            </w:pPr>
            <w:r w:rsidRPr="00ED7CA7">
              <w:rPr>
                <w:rFonts w:eastAsiaTheme="majorEastAsia"/>
                <w:b/>
                <w:color w:val="FFFFFF" w:themeColor="background1"/>
                <w:szCs w:val="20"/>
                <w:lang w:val="en-GB"/>
              </w:rPr>
              <w:t xml:space="preserve">Article </w:t>
            </w:r>
            <w:r w:rsidR="006F18CC" w:rsidRPr="00ED7CA7">
              <w:rPr>
                <w:rFonts w:eastAsiaTheme="majorEastAsia"/>
                <w:b/>
                <w:color w:val="FFFFFF" w:themeColor="background1"/>
                <w:szCs w:val="20"/>
                <w:lang w:val="en-GB"/>
              </w:rPr>
              <w:t>20(1)(a)</w:t>
            </w:r>
          </w:p>
        </w:tc>
      </w:tr>
      <w:tr w:rsidR="00B205B4" w:rsidRPr="00ED7CA7" w14:paraId="0CB39D28" w14:textId="77777777" w:rsidTr="006F18CC">
        <w:trPr>
          <w:cnfStyle w:val="000000100000" w:firstRow="0" w:lastRow="0" w:firstColumn="0" w:lastColumn="0" w:oddVBand="0" w:evenVBand="0" w:oddHBand="1" w:evenHBand="0" w:firstRowFirstColumn="0" w:firstRowLastColumn="0" w:lastRowFirstColumn="0" w:lastRowLastColumn="0"/>
          <w:trHeight w:val="819"/>
        </w:trPr>
        <w:tc>
          <w:tcPr>
            <w:tcW w:w="4503" w:type="dxa"/>
            <w:shd w:val="clear" w:color="auto" w:fill="F2F2F2" w:themeFill="background1" w:themeFillShade="F2"/>
          </w:tcPr>
          <w:p w14:paraId="4F870E73" w14:textId="77777777" w:rsidR="006F18CC" w:rsidRPr="00ED7CA7" w:rsidRDefault="006F18CC" w:rsidP="00C87F9D">
            <w:pPr>
              <w:spacing w:before="60"/>
              <w:jc w:val="left"/>
              <w:rPr>
                <w:rFonts w:eastAsiaTheme="majorEastAsia"/>
                <w:szCs w:val="20"/>
                <w:lang w:val="en-GB"/>
              </w:rPr>
            </w:pPr>
            <w:r w:rsidRPr="00ED7CA7">
              <w:rPr>
                <w:rFonts w:eastAsiaTheme="majorEastAsia"/>
                <w:szCs w:val="20"/>
                <w:lang w:val="en-GB"/>
              </w:rPr>
              <w:t xml:space="preserve">The period of time after which over-indebted entrepreneurs may be fully discharged from their debts shall be no </w:t>
            </w:r>
            <w:r w:rsidRPr="00ED7CA7">
              <w:rPr>
                <w:rFonts w:eastAsiaTheme="majorEastAsia"/>
                <w:b/>
                <w:i/>
                <w:szCs w:val="20"/>
                <w:lang w:val="en-GB"/>
              </w:rPr>
              <w:t>longer than</w:t>
            </w:r>
            <w:r w:rsidRPr="00ED7CA7">
              <w:rPr>
                <w:rFonts w:eastAsiaTheme="majorEastAsia"/>
                <w:szCs w:val="20"/>
                <w:lang w:val="en-GB"/>
              </w:rPr>
              <w:t xml:space="preserve"> three years starting from:</w:t>
            </w:r>
          </w:p>
          <w:p w14:paraId="0B42228E" w14:textId="77777777" w:rsidR="00B205B4" w:rsidRPr="00ED7CA7" w:rsidRDefault="006F18CC" w:rsidP="006F18CC">
            <w:pPr>
              <w:pStyle w:val="ListParagraph"/>
              <w:numPr>
                <w:ilvl w:val="0"/>
                <w:numId w:val="12"/>
              </w:numPr>
              <w:spacing w:before="60"/>
              <w:jc w:val="left"/>
              <w:rPr>
                <w:rFonts w:eastAsiaTheme="majorEastAsia"/>
                <w:szCs w:val="20"/>
                <w:lang w:val="en-GB"/>
              </w:rPr>
            </w:pPr>
            <w:r w:rsidRPr="00ED7CA7">
              <w:rPr>
                <w:rFonts w:eastAsiaTheme="majorEastAsia"/>
                <w:szCs w:val="20"/>
                <w:lang w:val="en-GB"/>
              </w:rPr>
              <w:t>the date on which the judicial or administrative authority decided on the application to open such a procedure, in the case of a procedure ending with the liquidation of an over-indebted entrepreneur' s assets; or</w:t>
            </w:r>
          </w:p>
        </w:tc>
        <w:tc>
          <w:tcPr>
            <w:tcW w:w="4517" w:type="dxa"/>
            <w:shd w:val="clear" w:color="auto" w:fill="FBE3D1" w:themeFill="accent1" w:themeFillTint="33"/>
          </w:tcPr>
          <w:p w14:paraId="03344DB9" w14:textId="680CD7F8" w:rsidR="006F18CC" w:rsidRPr="00ED7CA7" w:rsidRDefault="006F18CC" w:rsidP="006F18CC">
            <w:pPr>
              <w:spacing w:before="60"/>
              <w:jc w:val="left"/>
              <w:rPr>
                <w:rFonts w:eastAsiaTheme="majorEastAsia"/>
                <w:szCs w:val="20"/>
                <w:lang w:val="en-GB"/>
              </w:rPr>
            </w:pPr>
            <w:r w:rsidRPr="00ED7CA7">
              <w:rPr>
                <w:rFonts w:eastAsiaTheme="majorEastAsia"/>
                <w:szCs w:val="20"/>
                <w:lang w:val="en-GB"/>
              </w:rPr>
              <w:t xml:space="preserve">The period of time after which over-indebted entrepreneurs may be fully discharged from their debts shall be </w:t>
            </w:r>
            <w:r w:rsidR="008C032F" w:rsidRPr="00ED7CA7">
              <w:rPr>
                <w:rFonts w:eastAsiaTheme="majorEastAsia"/>
                <w:b/>
                <w:i/>
                <w:szCs w:val="20"/>
                <w:lang w:val="en-GB"/>
              </w:rPr>
              <w:t xml:space="preserve">at least </w:t>
            </w:r>
            <w:r w:rsidR="00DA0291" w:rsidRPr="00ED7CA7">
              <w:rPr>
                <w:rFonts w:eastAsiaTheme="majorEastAsia"/>
                <w:szCs w:val="20"/>
                <w:lang w:val="en-GB"/>
              </w:rPr>
              <w:t>three</w:t>
            </w:r>
            <w:r w:rsidRPr="00ED7CA7">
              <w:rPr>
                <w:rFonts w:eastAsiaTheme="majorEastAsia"/>
                <w:b/>
                <w:i/>
                <w:szCs w:val="20"/>
                <w:lang w:val="en-GB"/>
              </w:rPr>
              <w:t xml:space="preserve"> </w:t>
            </w:r>
            <w:r w:rsidRPr="00ED7CA7">
              <w:rPr>
                <w:rFonts w:eastAsiaTheme="majorEastAsia"/>
                <w:szCs w:val="20"/>
                <w:lang w:val="en-GB"/>
              </w:rPr>
              <w:t>years starting from:</w:t>
            </w:r>
          </w:p>
          <w:p w14:paraId="08966529" w14:textId="0E4EA4AD" w:rsidR="00B205B4" w:rsidRPr="00ED7CA7" w:rsidRDefault="006F18CC" w:rsidP="00D00A8D">
            <w:pPr>
              <w:pStyle w:val="ListParagraph"/>
              <w:numPr>
                <w:ilvl w:val="0"/>
                <w:numId w:val="13"/>
              </w:numPr>
              <w:spacing w:before="60"/>
              <w:jc w:val="left"/>
              <w:rPr>
                <w:rFonts w:eastAsiaTheme="majorEastAsia"/>
                <w:b/>
                <w:i/>
                <w:szCs w:val="20"/>
                <w:lang w:val="en-GB"/>
              </w:rPr>
            </w:pPr>
            <w:r w:rsidRPr="00ED7CA7">
              <w:rPr>
                <w:rFonts w:eastAsiaTheme="majorEastAsia"/>
                <w:szCs w:val="20"/>
                <w:lang w:val="en-GB"/>
              </w:rPr>
              <w:t xml:space="preserve">the date on which the judicial or administrative authority decided on the application to open such a procedure, in the case of a procedure ending with the liquidation of an over-indebted entrepreneur' s assets, </w:t>
            </w:r>
            <w:r w:rsidRPr="00ED7CA7">
              <w:rPr>
                <w:rFonts w:eastAsiaTheme="majorEastAsia"/>
                <w:b/>
                <w:i/>
                <w:szCs w:val="20"/>
                <w:lang w:val="en-GB"/>
              </w:rPr>
              <w:t xml:space="preserve">as described </w:t>
            </w:r>
            <w:r w:rsidR="00D00A8D" w:rsidRPr="00ED7CA7">
              <w:rPr>
                <w:rFonts w:eastAsiaTheme="majorEastAsia"/>
                <w:b/>
                <w:i/>
                <w:szCs w:val="20"/>
                <w:lang w:val="en-GB"/>
              </w:rPr>
              <w:t>i</w:t>
            </w:r>
            <w:r w:rsidRPr="00ED7CA7">
              <w:rPr>
                <w:rFonts w:eastAsiaTheme="majorEastAsia"/>
                <w:b/>
                <w:i/>
                <w:szCs w:val="20"/>
                <w:lang w:val="en-GB"/>
              </w:rPr>
              <w:t>n clause 19.2 above</w:t>
            </w:r>
            <w:r w:rsidRPr="00ED7CA7">
              <w:rPr>
                <w:rFonts w:eastAsiaTheme="majorEastAsia"/>
                <w:szCs w:val="20"/>
                <w:lang w:val="en-GB"/>
              </w:rPr>
              <w:t>; or</w:t>
            </w:r>
          </w:p>
        </w:tc>
      </w:tr>
      <w:tr w:rsidR="00B205B4" w:rsidRPr="00ED7CA7" w14:paraId="7026DAE9" w14:textId="77777777" w:rsidTr="006F18CC">
        <w:trPr>
          <w:trHeight w:val="597"/>
        </w:trPr>
        <w:tc>
          <w:tcPr>
            <w:tcW w:w="9020" w:type="dxa"/>
            <w:gridSpan w:val="2"/>
            <w:shd w:val="clear" w:color="auto" w:fill="D9D9D9" w:themeFill="background1" w:themeFillShade="D9"/>
          </w:tcPr>
          <w:p w14:paraId="61A0C809" w14:textId="77777777" w:rsidR="00B205B4" w:rsidRPr="00ED7CA7" w:rsidRDefault="00B205B4" w:rsidP="00C87F9D">
            <w:pPr>
              <w:spacing w:before="60"/>
              <w:jc w:val="center"/>
              <w:rPr>
                <w:rFonts w:eastAsiaTheme="majorEastAsia"/>
                <w:b/>
                <w:szCs w:val="20"/>
                <w:lang w:val="en-GB"/>
              </w:rPr>
            </w:pPr>
            <w:r w:rsidRPr="00ED7CA7">
              <w:rPr>
                <w:rFonts w:eastAsiaTheme="majorEastAsia"/>
                <w:b/>
                <w:szCs w:val="20"/>
                <w:lang w:val="en-GB"/>
              </w:rPr>
              <w:t>Justification</w:t>
            </w:r>
          </w:p>
        </w:tc>
      </w:tr>
      <w:tr w:rsidR="00B205B4" w:rsidRPr="00ED7CA7" w14:paraId="1F459D2C" w14:textId="77777777" w:rsidTr="006F18CC">
        <w:trPr>
          <w:cnfStyle w:val="000000100000" w:firstRow="0" w:lastRow="0" w:firstColumn="0" w:lastColumn="0" w:oddVBand="0" w:evenVBand="0" w:oddHBand="1" w:evenHBand="0" w:firstRowFirstColumn="0" w:firstRowLastColumn="0" w:lastRowFirstColumn="0" w:lastRowLastColumn="0"/>
          <w:trHeight w:val="377"/>
        </w:trPr>
        <w:tc>
          <w:tcPr>
            <w:tcW w:w="9020" w:type="dxa"/>
            <w:gridSpan w:val="2"/>
            <w:shd w:val="clear" w:color="auto" w:fill="F2F2F2" w:themeFill="background1" w:themeFillShade="F2"/>
          </w:tcPr>
          <w:p w14:paraId="1DA90732" w14:textId="01114257" w:rsidR="00833319" w:rsidRPr="00ED7CA7" w:rsidRDefault="00833319" w:rsidP="00833319">
            <w:pPr>
              <w:numPr>
                <w:ilvl w:val="0"/>
                <w:numId w:val="2"/>
              </w:numPr>
              <w:suppressAutoHyphens w:val="0"/>
              <w:rPr>
                <w:szCs w:val="20"/>
                <w:lang w:val="en-GB"/>
              </w:rPr>
            </w:pPr>
            <w:r w:rsidRPr="00ED7CA7">
              <w:rPr>
                <w:szCs w:val="20"/>
                <w:lang w:val="en-GB"/>
              </w:rPr>
              <w:t xml:space="preserve">Three-year discharge is in many cases – though not always - an unattainable goal, even in </w:t>
            </w:r>
            <w:r w:rsidR="006D22B0" w:rsidRPr="00ED7CA7">
              <w:rPr>
                <w:szCs w:val="20"/>
                <w:lang w:val="en-GB"/>
              </w:rPr>
              <w:t xml:space="preserve">Member States </w:t>
            </w:r>
            <w:r w:rsidRPr="00ED7CA7">
              <w:rPr>
                <w:szCs w:val="20"/>
                <w:lang w:val="en-GB"/>
              </w:rPr>
              <w:t xml:space="preserve">with relatively well-established second chance regimes. It is likely that many </w:t>
            </w:r>
            <w:r w:rsidR="006D22B0" w:rsidRPr="00ED7CA7">
              <w:rPr>
                <w:szCs w:val="20"/>
                <w:lang w:val="en-GB"/>
              </w:rPr>
              <w:t>Member States</w:t>
            </w:r>
            <w:r w:rsidRPr="00ED7CA7">
              <w:rPr>
                <w:szCs w:val="20"/>
                <w:lang w:val="en-GB"/>
              </w:rPr>
              <w:t xml:space="preserve"> will make heavy use of the limitations allowed in the proposal. This may have a profound impact on creditors and may translate in increased charged of future loans. </w:t>
            </w:r>
          </w:p>
          <w:p w14:paraId="7885C807" w14:textId="3DB6DA17" w:rsidR="00833319" w:rsidRPr="00ED7CA7" w:rsidRDefault="00833319" w:rsidP="00833319">
            <w:pPr>
              <w:numPr>
                <w:ilvl w:val="0"/>
                <w:numId w:val="2"/>
              </w:numPr>
              <w:suppressAutoHyphens w:val="0"/>
              <w:rPr>
                <w:szCs w:val="20"/>
                <w:lang w:val="en-GB"/>
              </w:rPr>
            </w:pPr>
            <w:r w:rsidRPr="00ED7CA7">
              <w:rPr>
                <w:szCs w:val="20"/>
                <w:lang w:val="en-GB"/>
              </w:rPr>
              <w:t xml:space="preserve">Moreover, we believe that not only excessive, but also too short length of discharge procedures can trigger low recovery rate and deter banks from providing loans, as debtors may try to avoid the payment by moving their COMI to a more </w:t>
            </w:r>
            <w:r w:rsidR="006D22B0" w:rsidRPr="00ED7CA7">
              <w:rPr>
                <w:szCs w:val="20"/>
                <w:lang w:val="en-GB"/>
              </w:rPr>
              <w:t>favourable</w:t>
            </w:r>
            <w:r w:rsidRPr="00ED7CA7">
              <w:rPr>
                <w:szCs w:val="20"/>
                <w:lang w:val="en-GB"/>
              </w:rPr>
              <w:t xml:space="preserve"> jurisdiction. Thus it is necessary to stipulate not only the maximum, but also the minimum period of discharge.</w:t>
            </w:r>
          </w:p>
          <w:p w14:paraId="3F579D98" w14:textId="77777777" w:rsidR="00B205B4" w:rsidRPr="00ED7CA7" w:rsidRDefault="006F18CC" w:rsidP="006F18CC">
            <w:pPr>
              <w:numPr>
                <w:ilvl w:val="0"/>
                <w:numId w:val="2"/>
              </w:numPr>
              <w:suppressAutoHyphens w:val="0"/>
              <w:rPr>
                <w:szCs w:val="20"/>
                <w:lang w:val="en-GB"/>
              </w:rPr>
            </w:pPr>
            <w:r w:rsidRPr="00ED7CA7">
              <w:rPr>
                <w:szCs w:val="20"/>
                <w:lang w:val="en-GB"/>
              </w:rPr>
              <w:t>The fact of having gone through liquidation does not exempt the creditor from the mandatory minimum repayment.</w:t>
            </w:r>
          </w:p>
        </w:tc>
      </w:tr>
    </w:tbl>
    <w:p w14:paraId="4CAB695D" w14:textId="77777777" w:rsidR="00B205B4" w:rsidRPr="00ED7CA7" w:rsidRDefault="00B205B4" w:rsidP="00BD1E56">
      <w:pPr>
        <w:tabs>
          <w:tab w:val="left" w:pos="5175"/>
        </w:tabs>
        <w:rPr>
          <w:szCs w:val="20"/>
        </w:rPr>
      </w:pPr>
    </w:p>
    <w:p w14:paraId="2964B936" w14:textId="4FF34CFD" w:rsidR="00DA0291" w:rsidRPr="00ED7CA7" w:rsidRDefault="00DA0291" w:rsidP="00DA0291">
      <w:pPr>
        <w:rPr>
          <w:szCs w:val="20"/>
        </w:rPr>
      </w:pPr>
      <w:r w:rsidRPr="00ED7CA7">
        <w:rPr>
          <w:szCs w:val="20"/>
        </w:rPr>
        <w:t xml:space="preserve">Amendment </w:t>
      </w:r>
      <w:r w:rsidR="00080AF6" w:rsidRPr="00ED7CA7">
        <w:rPr>
          <w:szCs w:val="20"/>
        </w:rPr>
        <w:t>3</w:t>
      </w:r>
      <w:r w:rsidR="008218D1">
        <w:rPr>
          <w:szCs w:val="20"/>
        </w:rPr>
        <w:t>7</w:t>
      </w:r>
      <w:r w:rsidR="00080AF6" w:rsidRPr="00ED7CA7">
        <w:rPr>
          <w:szCs w:val="20"/>
        </w:rPr>
        <w:t xml:space="preserve"> </w:t>
      </w:r>
      <w:r w:rsidRPr="00ED7CA7">
        <w:rPr>
          <w:szCs w:val="20"/>
        </w:rPr>
        <w:t>– Discharge period</w:t>
      </w:r>
    </w:p>
    <w:tbl>
      <w:tblPr>
        <w:tblStyle w:val="TableGrid"/>
        <w:tblW w:w="9241" w:type="dxa"/>
        <w:shd w:val="clear" w:color="auto" w:fill="F2F2F2" w:themeFill="background1" w:themeFillShade="F2"/>
        <w:tblLook w:val="04A0" w:firstRow="1" w:lastRow="0" w:firstColumn="1" w:lastColumn="0" w:noHBand="0" w:noVBand="1"/>
      </w:tblPr>
      <w:tblGrid>
        <w:gridCol w:w="4613"/>
        <w:gridCol w:w="4628"/>
      </w:tblGrid>
      <w:tr w:rsidR="00DA0291" w:rsidRPr="00ED7CA7" w14:paraId="6E61483F" w14:textId="77777777" w:rsidTr="00886187">
        <w:trPr>
          <w:cnfStyle w:val="100000000000" w:firstRow="1" w:lastRow="0" w:firstColumn="0" w:lastColumn="0" w:oddVBand="0" w:evenVBand="0" w:oddHBand="0" w:evenHBand="0" w:firstRowFirstColumn="0" w:firstRowLastColumn="0" w:lastRowFirstColumn="0" w:lastRowLastColumn="0"/>
          <w:trHeight w:val="846"/>
        </w:trPr>
        <w:tc>
          <w:tcPr>
            <w:tcW w:w="9241" w:type="dxa"/>
            <w:gridSpan w:val="2"/>
            <w:shd w:val="clear" w:color="auto" w:fill="318DC5"/>
          </w:tcPr>
          <w:p w14:paraId="182213E0" w14:textId="77777777" w:rsidR="00DA0291" w:rsidRPr="00ED7CA7" w:rsidRDefault="00DA0291" w:rsidP="00886187">
            <w:pPr>
              <w:spacing w:before="60"/>
              <w:jc w:val="center"/>
              <w:rPr>
                <w:rFonts w:eastAsiaTheme="majorEastAsia"/>
                <w:b/>
                <w:color w:val="FFFFFF" w:themeColor="background1"/>
                <w:szCs w:val="20"/>
                <w:lang w:val="en-GB"/>
              </w:rPr>
            </w:pPr>
            <w:r w:rsidRPr="00ED7CA7">
              <w:rPr>
                <w:rFonts w:eastAsiaTheme="majorEastAsia"/>
                <w:b/>
                <w:color w:val="FFFFFF" w:themeColor="background1"/>
                <w:szCs w:val="20"/>
                <w:lang w:val="en-GB"/>
              </w:rPr>
              <w:t>Article 20(2)</w:t>
            </w:r>
          </w:p>
        </w:tc>
      </w:tr>
      <w:tr w:rsidR="00DA0291" w:rsidRPr="00ED7CA7" w14:paraId="27010394" w14:textId="77777777" w:rsidTr="00886187">
        <w:trPr>
          <w:cnfStyle w:val="000000100000" w:firstRow="0" w:lastRow="0" w:firstColumn="0" w:lastColumn="0" w:oddVBand="0" w:evenVBand="0" w:oddHBand="1" w:evenHBand="0" w:firstRowFirstColumn="0" w:firstRowLastColumn="0" w:lastRowFirstColumn="0" w:lastRowLastColumn="0"/>
          <w:trHeight w:val="250"/>
        </w:trPr>
        <w:tc>
          <w:tcPr>
            <w:tcW w:w="4613" w:type="dxa"/>
            <w:shd w:val="clear" w:color="auto" w:fill="F2F2F2" w:themeFill="background1" w:themeFillShade="F2"/>
          </w:tcPr>
          <w:p w14:paraId="251D8ADB" w14:textId="77777777" w:rsidR="00DA0291" w:rsidRPr="00ED7CA7" w:rsidRDefault="00DA0291" w:rsidP="00886187">
            <w:pPr>
              <w:spacing w:before="60"/>
              <w:jc w:val="left"/>
              <w:rPr>
                <w:rFonts w:eastAsiaTheme="majorEastAsia"/>
                <w:szCs w:val="20"/>
                <w:lang w:val="en-GB"/>
              </w:rPr>
            </w:pPr>
            <w:r w:rsidRPr="00ED7CA7">
              <w:rPr>
                <w:rFonts w:eastAsiaTheme="majorEastAsia"/>
                <w:szCs w:val="20"/>
                <w:lang w:val="en-GB"/>
              </w:rPr>
              <w:t xml:space="preserve"> Member States shall ensure that on expiry of the discharge period, over-indebted entrepreneurs are discharged of their debts </w:t>
            </w:r>
            <w:r w:rsidRPr="00ED7CA7">
              <w:rPr>
                <w:rFonts w:eastAsiaTheme="majorEastAsia"/>
                <w:b/>
                <w:i/>
                <w:szCs w:val="20"/>
                <w:lang w:val="en-GB"/>
              </w:rPr>
              <w:t>without the need to re-apply to a judicial or administrative authority</w:t>
            </w:r>
            <w:r w:rsidRPr="00ED7CA7">
              <w:rPr>
                <w:rFonts w:eastAsiaTheme="majorEastAsia"/>
                <w:szCs w:val="20"/>
                <w:lang w:val="en-GB"/>
              </w:rPr>
              <w:t>.</w:t>
            </w:r>
          </w:p>
        </w:tc>
        <w:tc>
          <w:tcPr>
            <w:tcW w:w="4628" w:type="dxa"/>
            <w:shd w:val="clear" w:color="auto" w:fill="FBE3D1" w:themeFill="accent1" w:themeFillTint="33"/>
          </w:tcPr>
          <w:p w14:paraId="7964B1AC" w14:textId="77777777" w:rsidR="00DA0291" w:rsidRPr="00ED7CA7" w:rsidRDefault="00DA0291" w:rsidP="00886187">
            <w:pPr>
              <w:spacing w:before="60"/>
              <w:jc w:val="left"/>
              <w:rPr>
                <w:rFonts w:eastAsiaTheme="majorEastAsia"/>
                <w:szCs w:val="20"/>
                <w:lang w:val="en-GB"/>
              </w:rPr>
            </w:pPr>
            <w:r w:rsidRPr="00ED7CA7">
              <w:rPr>
                <w:rFonts w:eastAsiaTheme="majorEastAsia"/>
                <w:szCs w:val="20"/>
                <w:lang w:val="en-GB"/>
              </w:rPr>
              <w:t>Member States shall ensure that on expiry of the discharge period, over-indebted entrepreneurs are discharged of their debts.</w:t>
            </w:r>
          </w:p>
        </w:tc>
      </w:tr>
      <w:tr w:rsidR="00DA0291" w:rsidRPr="00ED7CA7" w14:paraId="44630392" w14:textId="77777777" w:rsidTr="00886187">
        <w:trPr>
          <w:trHeight w:val="597"/>
        </w:trPr>
        <w:tc>
          <w:tcPr>
            <w:tcW w:w="9241" w:type="dxa"/>
            <w:gridSpan w:val="2"/>
            <w:shd w:val="clear" w:color="auto" w:fill="D9D9D9" w:themeFill="background1" w:themeFillShade="D9"/>
          </w:tcPr>
          <w:p w14:paraId="6CF31469" w14:textId="77777777" w:rsidR="00DA0291" w:rsidRPr="00ED7CA7" w:rsidRDefault="00DA0291" w:rsidP="00886187">
            <w:pPr>
              <w:spacing w:before="60"/>
              <w:jc w:val="center"/>
              <w:rPr>
                <w:rFonts w:eastAsiaTheme="majorEastAsia"/>
                <w:b/>
                <w:szCs w:val="20"/>
                <w:lang w:val="en-GB"/>
              </w:rPr>
            </w:pPr>
            <w:r w:rsidRPr="00ED7CA7">
              <w:rPr>
                <w:rFonts w:eastAsiaTheme="majorEastAsia"/>
                <w:b/>
                <w:szCs w:val="20"/>
                <w:lang w:val="en-GB"/>
              </w:rPr>
              <w:t>Justification</w:t>
            </w:r>
          </w:p>
        </w:tc>
      </w:tr>
      <w:tr w:rsidR="00DA0291" w:rsidRPr="00ED7CA7" w14:paraId="241210CB" w14:textId="77777777" w:rsidTr="00886187">
        <w:trPr>
          <w:cnfStyle w:val="000000100000" w:firstRow="0" w:lastRow="0" w:firstColumn="0" w:lastColumn="0" w:oddVBand="0" w:evenVBand="0" w:oddHBand="1" w:evenHBand="0" w:firstRowFirstColumn="0" w:firstRowLastColumn="0" w:lastRowFirstColumn="0" w:lastRowLastColumn="0"/>
          <w:trHeight w:val="60"/>
        </w:trPr>
        <w:tc>
          <w:tcPr>
            <w:tcW w:w="9241" w:type="dxa"/>
            <w:gridSpan w:val="2"/>
            <w:shd w:val="clear" w:color="auto" w:fill="F2F2F2" w:themeFill="background1" w:themeFillShade="F2"/>
          </w:tcPr>
          <w:p w14:paraId="258CC298" w14:textId="77777777" w:rsidR="00DA0291" w:rsidRPr="00ED7CA7" w:rsidRDefault="00DA0291" w:rsidP="00886187">
            <w:pPr>
              <w:numPr>
                <w:ilvl w:val="0"/>
                <w:numId w:val="2"/>
              </w:numPr>
              <w:suppressAutoHyphens w:val="0"/>
              <w:rPr>
                <w:rFonts w:eastAsiaTheme="majorEastAsia"/>
                <w:szCs w:val="20"/>
                <w:lang w:val="en-GB"/>
              </w:rPr>
            </w:pPr>
            <w:r w:rsidRPr="00ED7CA7">
              <w:rPr>
                <w:szCs w:val="20"/>
                <w:lang w:val="en-GB"/>
              </w:rPr>
              <w:t>An act from a judge stating the end of the discharge period would be desirable.</w:t>
            </w:r>
          </w:p>
        </w:tc>
      </w:tr>
    </w:tbl>
    <w:p w14:paraId="641B11D6" w14:textId="77777777" w:rsidR="00DA0291" w:rsidRDefault="00DA0291" w:rsidP="00DA0291"/>
    <w:p w14:paraId="30FCC547" w14:textId="77777777" w:rsidR="009913D4" w:rsidRDefault="009913D4" w:rsidP="00DA0291"/>
    <w:p w14:paraId="6C2905DD" w14:textId="77777777" w:rsidR="009913D4" w:rsidRPr="00ED7CA7" w:rsidRDefault="009913D4" w:rsidP="00DA0291"/>
    <w:p w14:paraId="7D8833A0" w14:textId="1D19CCA9" w:rsidR="00DA0291" w:rsidRPr="00ED7CA7" w:rsidRDefault="00DA0291" w:rsidP="00DA0291">
      <w:r w:rsidRPr="00ED7CA7">
        <w:lastRenderedPageBreak/>
        <w:t xml:space="preserve">Amendment </w:t>
      </w:r>
      <w:r w:rsidR="00080AF6" w:rsidRPr="00ED7CA7">
        <w:t>3</w:t>
      </w:r>
      <w:r w:rsidR="008218D1">
        <w:t>8</w:t>
      </w:r>
      <w:r w:rsidR="00080AF6" w:rsidRPr="00ED7CA7">
        <w:t xml:space="preserve"> </w:t>
      </w:r>
      <w:r w:rsidRPr="00ED7CA7">
        <w:t>– Disqualification period</w:t>
      </w:r>
    </w:p>
    <w:tbl>
      <w:tblPr>
        <w:tblStyle w:val="TableGrid"/>
        <w:tblW w:w="9241" w:type="dxa"/>
        <w:shd w:val="clear" w:color="auto" w:fill="F2F2F2" w:themeFill="background1" w:themeFillShade="F2"/>
        <w:tblLook w:val="04A0" w:firstRow="1" w:lastRow="0" w:firstColumn="1" w:lastColumn="0" w:noHBand="0" w:noVBand="1"/>
      </w:tblPr>
      <w:tblGrid>
        <w:gridCol w:w="4613"/>
        <w:gridCol w:w="4628"/>
      </w:tblGrid>
      <w:tr w:rsidR="00DA0291" w:rsidRPr="00ED7CA7" w14:paraId="214C2D78" w14:textId="77777777" w:rsidTr="00886187">
        <w:trPr>
          <w:cnfStyle w:val="100000000000" w:firstRow="1" w:lastRow="0" w:firstColumn="0" w:lastColumn="0" w:oddVBand="0" w:evenVBand="0" w:oddHBand="0" w:evenHBand="0" w:firstRowFirstColumn="0" w:firstRowLastColumn="0" w:lastRowFirstColumn="0" w:lastRowLastColumn="0"/>
          <w:trHeight w:val="846"/>
        </w:trPr>
        <w:tc>
          <w:tcPr>
            <w:tcW w:w="9241" w:type="dxa"/>
            <w:gridSpan w:val="2"/>
            <w:shd w:val="clear" w:color="auto" w:fill="318DC5"/>
          </w:tcPr>
          <w:p w14:paraId="6D318F1D" w14:textId="77777777" w:rsidR="00DA0291" w:rsidRPr="00ED7CA7" w:rsidRDefault="00DA0291" w:rsidP="00886187">
            <w:pPr>
              <w:spacing w:before="60"/>
              <w:jc w:val="center"/>
              <w:rPr>
                <w:rFonts w:eastAsiaTheme="majorEastAsia"/>
                <w:b/>
                <w:color w:val="FFFFFF" w:themeColor="background1"/>
                <w:szCs w:val="20"/>
                <w:lang w:val="en-GB"/>
              </w:rPr>
            </w:pPr>
            <w:r w:rsidRPr="00ED7CA7">
              <w:rPr>
                <w:rFonts w:eastAsiaTheme="majorEastAsia"/>
                <w:b/>
                <w:color w:val="FFFFFF" w:themeColor="background1"/>
                <w:szCs w:val="20"/>
                <w:lang w:val="en-GB"/>
              </w:rPr>
              <w:t>Article 21</w:t>
            </w:r>
          </w:p>
        </w:tc>
      </w:tr>
      <w:tr w:rsidR="00DA0291" w:rsidRPr="00ED7CA7" w14:paraId="1A753645" w14:textId="77777777" w:rsidTr="00886187">
        <w:trPr>
          <w:cnfStyle w:val="000000100000" w:firstRow="0" w:lastRow="0" w:firstColumn="0" w:lastColumn="0" w:oddVBand="0" w:evenVBand="0" w:oddHBand="1" w:evenHBand="0" w:firstRowFirstColumn="0" w:firstRowLastColumn="0" w:lastRowFirstColumn="0" w:lastRowLastColumn="0"/>
          <w:trHeight w:val="250"/>
        </w:trPr>
        <w:tc>
          <w:tcPr>
            <w:tcW w:w="4613" w:type="dxa"/>
            <w:shd w:val="clear" w:color="auto" w:fill="F2F2F2" w:themeFill="background1" w:themeFillShade="F2"/>
          </w:tcPr>
          <w:p w14:paraId="027917A9" w14:textId="77777777" w:rsidR="00DA0291" w:rsidRPr="00ED7CA7" w:rsidRDefault="00DA0291" w:rsidP="00886187">
            <w:pPr>
              <w:spacing w:before="60"/>
              <w:jc w:val="left"/>
              <w:rPr>
                <w:rFonts w:eastAsiaTheme="majorEastAsia"/>
                <w:szCs w:val="20"/>
                <w:lang w:val="en-GB"/>
              </w:rPr>
            </w:pPr>
            <w:r w:rsidRPr="00ED7CA7">
              <w:rPr>
                <w:rFonts w:eastAsiaTheme="majorEastAsia"/>
                <w:szCs w:val="20"/>
                <w:lang w:val="en-GB"/>
              </w:rPr>
              <w:t xml:space="preserve"> Member States shall ensure that, where an over-indebted entrepreneur obtains a discharge of debts in accordance with this Directive, any disqualifications from taking up or pursuing a trade, business, craft or profession which is connected with the entrepreneur's over-indebtedness shall cease to have effect at the latest at the end of the discharge period</w:t>
            </w:r>
            <w:r w:rsidRPr="00ED7CA7">
              <w:rPr>
                <w:rFonts w:eastAsiaTheme="majorEastAsia"/>
                <w:b/>
                <w:i/>
                <w:szCs w:val="20"/>
                <w:lang w:val="en-GB"/>
              </w:rPr>
              <w:t>, without the need to re-apply to a judicial or administrative authority</w:t>
            </w:r>
            <w:r w:rsidRPr="00ED7CA7">
              <w:rPr>
                <w:rFonts w:eastAsiaTheme="majorEastAsia"/>
                <w:szCs w:val="20"/>
                <w:lang w:val="en-GB"/>
              </w:rPr>
              <w:t>.</w:t>
            </w:r>
          </w:p>
        </w:tc>
        <w:tc>
          <w:tcPr>
            <w:tcW w:w="4628" w:type="dxa"/>
            <w:shd w:val="clear" w:color="auto" w:fill="FBE3D1" w:themeFill="accent1" w:themeFillTint="33"/>
          </w:tcPr>
          <w:p w14:paraId="7A8D514F" w14:textId="77777777" w:rsidR="00DA0291" w:rsidRPr="00ED7CA7" w:rsidRDefault="00DA0291" w:rsidP="00886187">
            <w:pPr>
              <w:spacing w:before="60"/>
              <w:jc w:val="left"/>
              <w:rPr>
                <w:rFonts w:eastAsiaTheme="majorEastAsia"/>
                <w:szCs w:val="20"/>
                <w:lang w:val="en-GB"/>
              </w:rPr>
            </w:pPr>
            <w:r w:rsidRPr="00ED7CA7">
              <w:rPr>
                <w:rFonts w:eastAsiaTheme="majorEastAsia"/>
                <w:szCs w:val="20"/>
                <w:lang w:val="en-GB"/>
              </w:rPr>
              <w:t>Member States shall ensure that, where an over-indebted entrepreneur obtains a discharge of debts in accordance with this Directive, any disqualifications from taking up or pursuing a trade, business, craft or profession which is connected with the entrepreneur's over-indebtedness shall cease to have effect at the latest at the end of the discharge period.</w:t>
            </w:r>
          </w:p>
        </w:tc>
      </w:tr>
      <w:tr w:rsidR="00DA0291" w:rsidRPr="00ED7CA7" w14:paraId="78C49870" w14:textId="77777777" w:rsidTr="00886187">
        <w:trPr>
          <w:trHeight w:val="597"/>
        </w:trPr>
        <w:tc>
          <w:tcPr>
            <w:tcW w:w="9241" w:type="dxa"/>
            <w:gridSpan w:val="2"/>
            <w:shd w:val="clear" w:color="auto" w:fill="D9D9D9" w:themeFill="background1" w:themeFillShade="D9"/>
          </w:tcPr>
          <w:p w14:paraId="1DAFB522" w14:textId="77777777" w:rsidR="00DA0291" w:rsidRPr="00ED7CA7" w:rsidRDefault="00DA0291" w:rsidP="00886187">
            <w:pPr>
              <w:spacing w:before="60"/>
              <w:jc w:val="center"/>
              <w:rPr>
                <w:rFonts w:eastAsiaTheme="majorEastAsia"/>
                <w:b/>
                <w:szCs w:val="20"/>
                <w:lang w:val="en-GB"/>
              </w:rPr>
            </w:pPr>
            <w:r w:rsidRPr="00ED7CA7">
              <w:rPr>
                <w:rFonts w:eastAsiaTheme="majorEastAsia"/>
                <w:b/>
                <w:szCs w:val="20"/>
                <w:lang w:val="en-GB"/>
              </w:rPr>
              <w:t>Justification</w:t>
            </w:r>
          </w:p>
        </w:tc>
      </w:tr>
      <w:tr w:rsidR="00DA0291" w:rsidRPr="00ED7CA7" w14:paraId="3EEDC074" w14:textId="77777777" w:rsidTr="00886187">
        <w:trPr>
          <w:cnfStyle w:val="000000100000" w:firstRow="0" w:lastRow="0" w:firstColumn="0" w:lastColumn="0" w:oddVBand="0" w:evenVBand="0" w:oddHBand="1" w:evenHBand="0" w:firstRowFirstColumn="0" w:firstRowLastColumn="0" w:lastRowFirstColumn="0" w:lastRowLastColumn="0"/>
          <w:trHeight w:val="60"/>
        </w:trPr>
        <w:tc>
          <w:tcPr>
            <w:tcW w:w="9241" w:type="dxa"/>
            <w:gridSpan w:val="2"/>
            <w:shd w:val="clear" w:color="auto" w:fill="F2F2F2" w:themeFill="background1" w:themeFillShade="F2"/>
          </w:tcPr>
          <w:p w14:paraId="2918FEA5" w14:textId="77777777" w:rsidR="00DA0291" w:rsidRPr="00ED7CA7" w:rsidRDefault="00DA0291" w:rsidP="00886187">
            <w:pPr>
              <w:numPr>
                <w:ilvl w:val="0"/>
                <w:numId w:val="2"/>
              </w:numPr>
              <w:suppressAutoHyphens w:val="0"/>
              <w:rPr>
                <w:rFonts w:eastAsiaTheme="majorEastAsia"/>
                <w:szCs w:val="20"/>
                <w:lang w:val="en-GB"/>
              </w:rPr>
            </w:pPr>
            <w:r w:rsidRPr="00ED7CA7">
              <w:rPr>
                <w:szCs w:val="20"/>
                <w:lang w:val="en-GB"/>
              </w:rPr>
              <w:t>An act from a judge stating the end of the discharge period would be desirable.</w:t>
            </w:r>
          </w:p>
        </w:tc>
      </w:tr>
    </w:tbl>
    <w:p w14:paraId="57EBE52F" w14:textId="77777777" w:rsidR="009441F3" w:rsidRDefault="009441F3" w:rsidP="00DA0291"/>
    <w:p w14:paraId="7CD2DDA7" w14:textId="77777777" w:rsidR="009913D4" w:rsidRDefault="009913D4" w:rsidP="00DA0291"/>
    <w:p w14:paraId="408E3EF0" w14:textId="77777777" w:rsidR="009913D4" w:rsidRDefault="009913D4" w:rsidP="00DA0291"/>
    <w:p w14:paraId="2C114CFD" w14:textId="77777777" w:rsidR="009913D4" w:rsidRDefault="009913D4" w:rsidP="00DA0291"/>
    <w:p w14:paraId="2EC34A8C" w14:textId="77777777" w:rsidR="009913D4" w:rsidRDefault="009913D4" w:rsidP="00DA0291"/>
    <w:p w14:paraId="150F9F06" w14:textId="77777777" w:rsidR="009913D4" w:rsidRDefault="009913D4" w:rsidP="00DA0291"/>
    <w:p w14:paraId="13546B92" w14:textId="77777777" w:rsidR="009913D4" w:rsidRDefault="009913D4" w:rsidP="00DA0291"/>
    <w:p w14:paraId="28AF70F8" w14:textId="77777777" w:rsidR="009913D4" w:rsidRDefault="009913D4" w:rsidP="00DA0291"/>
    <w:p w14:paraId="6D8DA505" w14:textId="77777777" w:rsidR="009913D4" w:rsidRDefault="009913D4" w:rsidP="00DA0291"/>
    <w:p w14:paraId="6E00A33B" w14:textId="77777777" w:rsidR="009913D4" w:rsidRDefault="009913D4" w:rsidP="00DA0291"/>
    <w:p w14:paraId="2982F65C" w14:textId="77777777" w:rsidR="009913D4" w:rsidRDefault="009913D4" w:rsidP="00DA0291"/>
    <w:p w14:paraId="2031FEDE" w14:textId="77777777" w:rsidR="009913D4" w:rsidRDefault="009913D4" w:rsidP="00DA0291"/>
    <w:p w14:paraId="390B3D27" w14:textId="77777777" w:rsidR="009913D4" w:rsidRDefault="009913D4" w:rsidP="00DA0291"/>
    <w:p w14:paraId="7F35C4F9" w14:textId="77777777" w:rsidR="009913D4" w:rsidRDefault="009913D4" w:rsidP="00DA0291"/>
    <w:p w14:paraId="4CD2936B" w14:textId="77777777" w:rsidR="009913D4" w:rsidRDefault="009913D4" w:rsidP="00DA0291"/>
    <w:p w14:paraId="456E5F97" w14:textId="77777777" w:rsidR="009913D4" w:rsidRDefault="009913D4" w:rsidP="00DA0291"/>
    <w:p w14:paraId="3655F707" w14:textId="77777777" w:rsidR="009913D4" w:rsidRDefault="009913D4" w:rsidP="00DA0291"/>
    <w:p w14:paraId="1AF292D9" w14:textId="77777777" w:rsidR="009913D4" w:rsidRDefault="009913D4" w:rsidP="00DA0291"/>
    <w:p w14:paraId="66F8575C" w14:textId="77777777" w:rsidR="009913D4" w:rsidRDefault="009913D4" w:rsidP="00DA0291"/>
    <w:p w14:paraId="603C5E07" w14:textId="77777777" w:rsidR="009913D4" w:rsidRDefault="009913D4" w:rsidP="00DA0291"/>
    <w:p w14:paraId="06F02B2E" w14:textId="77777777" w:rsidR="009913D4" w:rsidRDefault="009913D4" w:rsidP="00DA0291"/>
    <w:p w14:paraId="46B5481F" w14:textId="77777777" w:rsidR="009913D4" w:rsidRDefault="009913D4" w:rsidP="00DA0291"/>
    <w:p w14:paraId="339CA0E2" w14:textId="77777777" w:rsidR="009913D4" w:rsidRDefault="009913D4" w:rsidP="00DA0291"/>
    <w:p w14:paraId="1AD4CCDB" w14:textId="77777777" w:rsidR="009913D4" w:rsidRPr="00ED7CA7" w:rsidRDefault="009913D4" w:rsidP="00DA0291"/>
    <w:p w14:paraId="55E86598" w14:textId="3685EDC3" w:rsidR="00565E9B" w:rsidRPr="00ED7CA7" w:rsidRDefault="00565E9B" w:rsidP="00DA0291">
      <w:r w:rsidRPr="00ED7CA7">
        <w:lastRenderedPageBreak/>
        <w:t xml:space="preserve">Amendment </w:t>
      </w:r>
      <w:r w:rsidR="00080AF6" w:rsidRPr="00ED7CA7">
        <w:t>3</w:t>
      </w:r>
      <w:r w:rsidR="008218D1">
        <w:t>9</w:t>
      </w:r>
      <w:r w:rsidR="00080AF6" w:rsidRPr="00ED7CA7">
        <w:t xml:space="preserve">- </w:t>
      </w:r>
      <w:r w:rsidRPr="00ED7CA7">
        <w:t>Limitation</w:t>
      </w:r>
    </w:p>
    <w:tbl>
      <w:tblPr>
        <w:tblStyle w:val="TableGrid"/>
        <w:tblW w:w="9241" w:type="dxa"/>
        <w:shd w:val="clear" w:color="auto" w:fill="F2F2F2" w:themeFill="background1" w:themeFillShade="F2"/>
        <w:tblLook w:val="04A0" w:firstRow="1" w:lastRow="0" w:firstColumn="1" w:lastColumn="0" w:noHBand="0" w:noVBand="1"/>
      </w:tblPr>
      <w:tblGrid>
        <w:gridCol w:w="4613"/>
        <w:gridCol w:w="4628"/>
      </w:tblGrid>
      <w:tr w:rsidR="00565E9B" w:rsidRPr="00ED7CA7" w14:paraId="39CA5F11" w14:textId="77777777" w:rsidTr="00D1137D">
        <w:trPr>
          <w:cnfStyle w:val="100000000000" w:firstRow="1" w:lastRow="0" w:firstColumn="0" w:lastColumn="0" w:oddVBand="0" w:evenVBand="0" w:oddHBand="0" w:evenHBand="0" w:firstRowFirstColumn="0" w:firstRowLastColumn="0" w:lastRowFirstColumn="0" w:lastRowLastColumn="0"/>
          <w:trHeight w:val="846"/>
        </w:trPr>
        <w:tc>
          <w:tcPr>
            <w:tcW w:w="9241" w:type="dxa"/>
            <w:gridSpan w:val="2"/>
            <w:shd w:val="clear" w:color="auto" w:fill="318DC5"/>
          </w:tcPr>
          <w:p w14:paraId="730FA218" w14:textId="2465828C" w:rsidR="00565E9B" w:rsidRPr="00ED7CA7" w:rsidRDefault="00565E9B" w:rsidP="00D1137D">
            <w:pPr>
              <w:spacing w:before="60"/>
              <w:jc w:val="center"/>
              <w:rPr>
                <w:rFonts w:eastAsiaTheme="majorEastAsia"/>
                <w:b/>
                <w:color w:val="FFFFFF" w:themeColor="background1"/>
                <w:szCs w:val="20"/>
                <w:lang w:val="en-GB"/>
              </w:rPr>
            </w:pPr>
            <w:r w:rsidRPr="00ED7CA7">
              <w:rPr>
                <w:rFonts w:eastAsiaTheme="majorEastAsia"/>
                <w:b/>
                <w:color w:val="FFFFFF" w:themeColor="background1"/>
                <w:szCs w:val="20"/>
                <w:lang w:val="en-GB"/>
              </w:rPr>
              <w:t xml:space="preserve">Article </w:t>
            </w:r>
            <w:r w:rsidR="00D24264">
              <w:rPr>
                <w:rFonts w:eastAsiaTheme="majorEastAsia"/>
                <w:b/>
                <w:color w:val="FFFFFF" w:themeColor="background1"/>
                <w:szCs w:val="20"/>
                <w:lang w:val="en-GB"/>
              </w:rPr>
              <w:t>22</w:t>
            </w:r>
            <w:r w:rsidRPr="00ED7CA7">
              <w:rPr>
                <w:rFonts w:eastAsiaTheme="majorEastAsia"/>
                <w:b/>
                <w:color w:val="FFFFFF" w:themeColor="background1"/>
                <w:szCs w:val="20"/>
                <w:lang w:val="en-GB"/>
              </w:rPr>
              <w:t>(1)</w:t>
            </w:r>
          </w:p>
        </w:tc>
      </w:tr>
      <w:tr w:rsidR="00565E9B" w:rsidRPr="00ED7CA7" w14:paraId="5BFBA842" w14:textId="77777777" w:rsidTr="00D1137D">
        <w:trPr>
          <w:cnfStyle w:val="000000100000" w:firstRow="0" w:lastRow="0" w:firstColumn="0" w:lastColumn="0" w:oddVBand="0" w:evenVBand="0" w:oddHBand="1" w:evenHBand="0" w:firstRowFirstColumn="0" w:firstRowLastColumn="0" w:lastRowFirstColumn="0" w:lastRowLastColumn="0"/>
          <w:trHeight w:val="1687"/>
        </w:trPr>
        <w:tc>
          <w:tcPr>
            <w:tcW w:w="4613" w:type="dxa"/>
            <w:shd w:val="clear" w:color="auto" w:fill="F2F2F2" w:themeFill="background1" w:themeFillShade="F2"/>
          </w:tcPr>
          <w:p w14:paraId="00976FAD" w14:textId="77777777" w:rsidR="00565E9B" w:rsidRPr="00ED7CA7" w:rsidRDefault="00565E9B" w:rsidP="00565E9B">
            <w:pPr>
              <w:spacing w:before="60"/>
              <w:rPr>
                <w:rFonts w:eastAsiaTheme="majorEastAsia"/>
                <w:szCs w:val="20"/>
                <w:lang w:val="en-GB"/>
              </w:rPr>
            </w:pPr>
            <w:r w:rsidRPr="00ED7CA7">
              <w:rPr>
                <w:rFonts w:eastAsiaTheme="majorEastAsia"/>
                <w:szCs w:val="20"/>
                <w:lang w:val="en-GB"/>
              </w:rPr>
              <w:t xml:space="preserve">By way of derogation from Articles 19, 20 and 21, Member States may maintain or introduce provisions restricting access to discharge or laying down longer periods for obtaining a full discharge or longer disqualification periods in certain well-defined circumstances and where such limitations are justified by a general interest, in particular where: </w:t>
            </w:r>
          </w:p>
          <w:p w14:paraId="4CA3F652" w14:textId="77777777" w:rsidR="00565E9B" w:rsidRPr="00ED7CA7" w:rsidRDefault="00565E9B" w:rsidP="00565E9B">
            <w:pPr>
              <w:spacing w:before="60"/>
              <w:rPr>
                <w:rFonts w:eastAsiaTheme="majorEastAsia"/>
                <w:szCs w:val="20"/>
                <w:lang w:val="en-GB"/>
              </w:rPr>
            </w:pPr>
            <w:r w:rsidRPr="00ED7CA7">
              <w:rPr>
                <w:rFonts w:eastAsiaTheme="majorEastAsia"/>
                <w:szCs w:val="20"/>
                <w:lang w:val="en-GB"/>
              </w:rPr>
              <w:t xml:space="preserve">(a) the over-indebted entrepreneur acted dishonestly or in bad faith towards the creditors when becoming indebted or during the collection of the debts; </w:t>
            </w:r>
          </w:p>
          <w:p w14:paraId="492D83A7" w14:textId="77777777" w:rsidR="00565E9B" w:rsidRPr="00ED7CA7" w:rsidRDefault="00565E9B" w:rsidP="00565E9B">
            <w:pPr>
              <w:spacing w:before="60"/>
              <w:rPr>
                <w:rFonts w:eastAsiaTheme="majorEastAsia"/>
                <w:szCs w:val="20"/>
                <w:lang w:val="en-GB"/>
              </w:rPr>
            </w:pPr>
            <w:r w:rsidRPr="00ED7CA7">
              <w:rPr>
                <w:rFonts w:eastAsiaTheme="majorEastAsia"/>
                <w:szCs w:val="20"/>
                <w:lang w:val="en-GB"/>
              </w:rPr>
              <w:t>(b) the over-indebted entrepreneur does not adhere to a repayment plan or to any other legal obligation aimed at safeguarding the interests of creditors;</w:t>
            </w:r>
          </w:p>
          <w:p w14:paraId="72207721" w14:textId="77777777" w:rsidR="00565E9B" w:rsidRPr="00ED7CA7" w:rsidRDefault="00565E9B" w:rsidP="00565E9B">
            <w:pPr>
              <w:spacing w:before="60"/>
              <w:rPr>
                <w:rFonts w:eastAsiaTheme="majorEastAsia"/>
                <w:szCs w:val="20"/>
                <w:lang w:val="en-GB"/>
              </w:rPr>
            </w:pPr>
            <w:r w:rsidRPr="00ED7CA7">
              <w:rPr>
                <w:rFonts w:eastAsiaTheme="majorEastAsia"/>
                <w:szCs w:val="20"/>
                <w:lang w:val="en-GB"/>
              </w:rPr>
              <w:t xml:space="preserve">(c) in case of abusive access to discharge procedures; </w:t>
            </w:r>
          </w:p>
          <w:p w14:paraId="23ADDBD4" w14:textId="6287288B" w:rsidR="00565E9B" w:rsidRPr="00ED7CA7" w:rsidRDefault="00565E9B" w:rsidP="00565E9B">
            <w:pPr>
              <w:spacing w:before="60"/>
              <w:jc w:val="left"/>
              <w:rPr>
                <w:rFonts w:eastAsiaTheme="majorEastAsia"/>
                <w:szCs w:val="20"/>
                <w:lang w:val="en-GB"/>
              </w:rPr>
            </w:pPr>
            <w:r w:rsidRPr="00ED7CA7">
              <w:rPr>
                <w:rFonts w:eastAsiaTheme="majorEastAsia"/>
                <w:szCs w:val="20"/>
                <w:lang w:val="en-GB"/>
              </w:rPr>
              <w:t>(d) in case of repeated access to discharge procedures within a certain period of time.</w:t>
            </w:r>
          </w:p>
        </w:tc>
        <w:tc>
          <w:tcPr>
            <w:tcW w:w="4627" w:type="dxa"/>
            <w:shd w:val="clear" w:color="auto" w:fill="FBE3D1" w:themeFill="accent1" w:themeFillTint="33"/>
          </w:tcPr>
          <w:p w14:paraId="762B4A90" w14:textId="77777777" w:rsidR="00565E9B" w:rsidRPr="00ED7CA7" w:rsidRDefault="00565E9B" w:rsidP="00565E9B">
            <w:pPr>
              <w:spacing w:before="60"/>
              <w:rPr>
                <w:rFonts w:eastAsiaTheme="majorEastAsia"/>
                <w:szCs w:val="20"/>
                <w:lang w:val="en-GB"/>
              </w:rPr>
            </w:pPr>
            <w:r w:rsidRPr="00ED7CA7">
              <w:rPr>
                <w:rFonts w:eastAsiaTheme="majorEastAsia"/>
                <w:szCs w:val="20"/>
                <w:lang w:val="en-GB"/>
              </w:rPr>
              <w:t xml:space="preserve">By way of derogation from Articles 19, 20 and 21, Member States may maintain or introduce provisions restricting access to discharge or laying down longer periods for obtaining a full discharge or longer disqualification periods in certain well-defined circumstances and where such limitations are justified by a general interest, in particular where: </w:t>
            </w:r>
          </w:p>
          <w:p w14:paraId="75D86FFE" w14:textId="77777777" w:rsidR="00565E9B" w:rsidRPr="00ED7CA7" w:rsidRDefault="00565E9B" w:rsidP="00565E9B">
            <w:pPr>
              <w:spacing w:before="60"/>
              <w:rPr>
                <w:rFonts w:eastAsiaTheme="majorEastAsia"/>
                <w:szCs w:val="20"/>
                <w:lang w:val="en-GB"/>
              </w:rPr>
            </w:pPr>
            <w:r w:rsidRPr="00ED7CA7">
              <w:rPr>
                <w:rFonts w:eastAsiaTheme="majorEastAsia"/>
                <w:szCs w:val="20"/>
                <w:lang w:val="en-GB"/>
              </w:rPr>
              <w:t xml:space="preserve">(a) the over-indebted entrepreneur acted dishonestly or in bad faith towards the creditors when becoming indebted or during the collection of the debts; </w:t>
            </w:r>
          </w:p>
          <w:p w14:paraId="0B4D62E1" w14:textId="77777777" w:rsidR="00565E9B" w:rsidRPr="00ED7CA7" w:rsidRDefault="00565E9B" w:rsidP="00565E9B">
            <w:pPr>
              <w:spacing w:before="60"/>
              <w:rPr>
                <w:rFonts w:eastAsiaTheme="majorEastAsia"/>
                <w:szCs w:val="20"/>
                <w:lang w:val="en-GB"/>
              </w:rPr>
            </w:pPr>
            <w:r w:rsidRPr="00ED7CA7">
              <w:rPr>
                <w:rFonts w:eastAsiaTheme="majorEastAsia"/>
                <w:szCs w:val="20"/>
                <w:lang w:val="en-GB"/>
              </w:rPr>
              <w:t>(b) the over-indebted entrepreneur does not adhere to a repayment plan or to any other legal obligation aimed at safeguarding the interests of creditors;</w:t>
            </w:r>
          </w:p>
          <w:p w14:paraId="32D7121A" w14:textId="77777777" w:rsidR="00565E9B" w:rsidRPr="00ED7CA7" w:rsidRDefault="00565E9B" w:rsidP="00565E9B">
            <w:pPr>
              <w:spacing w:before="60"/>
              <w:rPr>
                <w:rFonts w:eastAsiaTheme="majorEastAsia"/>
                <w:szCs w:val="20"/>
                <w:lang w:val="en-GB"/>
              </w:rPr>
            </w:pPr>
            <w:r w:rsidRPr="00ED7CA7">
              <w:rPr>
                <w:rFonts w:eastAsiaTheme="majorEastAsia"/>
                <w:szCs w:val="20"/>
                <w:lang w:val="en-GB"/>
              </w:rPr>
              <w:t xml:space="preserve">(c) in case of abusive access to discharge procedures; </w:t>
            </w:r>
          </w:p>
          <w:p w14:paraId="036C44F1" w14:textId="77777777" w:rsidR="00565E9B" w:rsidRPr="00ED7CA7" w:rsidRDefault="00565E9B" w:rsidP="00565E9B">
            <w:pPr>
              <w:spacing w:before="60"/>
              <w:jc w:val="left"/>
              <w:rPr>
                <w:rFonts w:eastAsiaTheme="majorEastAsia"/>
                <w:szCs w:val="20"/>
                <w:lang w:val="en-GB"/>
              </w:rPr>
            </w:pPr>
            <w:r w:rsidRPr="00ED7CA7">
              <w:rPr>
                <w:rFonts w:eastAsiaTheme="majorEastAsia"/>
                <w:szCs w:val="20"/>
                <w:lang w:val="en-GB"/>
              </w:rPr>
              <w:t>(d) in case of repeated access to discharge procedures within a certain period of time.</w:t>
            </w:r>
          </w:p>
          <w:p w14:paraId="5FD726E2" w14:textId="5DEC2E0A" w:rsidR="00565E9B" w:rsidRPr="00ED7CA7" w:rsidRDefault="00D24264" w:rsidP="00D24264">
            <w:pPr>
              <w:spacing w:before="60"/>
              <w:jc w:val="left"/>
              <w:rPr>
                <w:rFonts w:eastAsiaTheme="majorEastAsia"/>
                <w:i/>
                <w:szCs w:val="20"/>
                <w:lang w:val="en-GB"/>
              </w:rPr>
            </w:pPr>
            <w:r>
              <w:rPr>
                <w:rFonts w:eastAsiaTheme="majorEastAsia"/>
                <w:b/>
                <w:i/>
                <w:szCs w:val="20"/>
                <w:lang w:val="en-GB"/>
              </w:rPr>
              <w:t xml:space="preserve">Member States fix the limit to maximum </w:t>
            </w:r>
            <w:r w:rsidR="00565E9B" w:rsidRPr="00ED7CA7">
              <w:rPr>
                <w:rFonts w:eastAsiaTheme="majorEastAsia"/>
                <w:b/>
                <w:i/>
                <w:szCs w:val="20"/>
                <w:lang w:val="en-GB"/>
              </w:rPr>
              <w:t xml:space="preserve">twice the possibility to access to discharge procedures and prevent the access to the entrepreneur already discharged from his debts in the five years preceding the </w:t>
            </w:r>
            <w:r w:rsidR="006B1441" w:rsidRPr="00ED7CA7">
              <w:rPr>
                <w:rFonts w:eastAsiaTheme="majorEastAsia"/>
                <w:b/>
                <w:i/>
                <w:szCs w:val="20"/>
                <w:lang w:val="en-GB"/>
              </w:rPr>
              <w:t xml:space="preserve">granting </w:t>
            </w:r>
            <w:r w:rsidR="00224A6C" w:rsidRPr="00ED7CA7">
              <w:rPr>
                <w:rFonts w:eastAsiaTheme="majorEastAsia"/>
                <w:b/>
                <w:i/>
                <w:szCs w:val="20"/>
                <w:lang w:val="en-GB"/>
              </w:rPr>
              <w:t xml:space="preserve">of </w:t>
            </w:r>
            <w:r w:rsidR="006B1441" w:rsidRPr="00ED7CA7">
              <w:rPr>
                <w:rFonts w:eastAsiaTheme="majorEastAsia"/>
                <w:b/>
                <w:i/>
                <w:szCs w:val="20"/>
                <w:lang w:val="en-GB"/>
              </w:rPr>
              <w:t>the discharge</w:t>
            </w:r>
            <w:r w:rsidR="00565E9B" w:rsidRPr="00ED7CA7">
              <w:rPr>
                <w:rFonts w:eastAsiaTheme="majorEastAsia"/>
                <w:b/>
                <w:i/>
                <w:szCs w:val="20"/>
                <w:lang w:val="en-GB"/>
              </w:rPr>
              <w:t>.</w:t>
            </w:r>
          </w:p>
        </w:tc>
      </w:tr>
      <w:tr w:rsidR="00565E9B" w:rsidRPr="00ED7CA7" w14:paraId="2DFC1606" w14:textId="77777777" w:rsidTr="00D1137D">
        <w:trPr>
          <w:trHeight w:val="597"/>
        </w:trPr>
        <w:tc>
          <w:tcPr>
            <w:tcW w:w="9241" w:type="dxa"/>
            <w:gridSpan w:val="2"/>
            <w:shd w:val="clear" w:color="auto" w:fill="D9D9D9" w:themeFill="background1" w:themeFillShade="D9"/>
          </w:tcPr>
          <w:p w14:paraId="6072C4FD" w14:textId="77777777" w:rsidR="00565E9B" w:rsidRPr="00ED7CA7" w:rsidRDefault="00565E9B" w:rsidP="00D1137D">
            <w:pPr>
              <w:spacing w:before="60"/>
              <w:jc w:val="center"/>
              <w:rPr>
                <w:rFonts w:eastAsiaTheme="majorEastAsia"/>
                <w:b/>
                <w:szCs w:val="20"/>
                <w:lang w:val="en-GB"/>
              </w:rPr>
            </w:pPr>
            <w:r w:rsidRPr="00ED7CA7">
              <w:rPr>
                <w:rFonts w:eastAsiaTheme="majorEastAsia"/>
                <w:b/>
                <w:szCs w:val="20"/>
                <w:lang w:val="en-GB"/>
              </w:rPr>
              <w:t>Justification</w:t>
            </w:r>
          </w:p>
        </w:tc>
      </w:tr>
      <w:tr w:rsidR="00565E9B" w:rsidRPr="00ED7CA7" w14:paraId="15F1EE74" w14:textId="77777777" w:rsidTr="00D1137D">
        <w:trPr>
          <w:cnfStyle w:val="000000100000" w:firstRow="0" w:lastRow="0" w:firstColumn="0" w:lastColumn="0" w:oddVBand="0" w:evenVBand="0" w:oddHBand="1" w:evenHBand="0" w:firstRowFirstColumn="0" w:firstRowLastColumn="0" w:lastRowFirstColumn="0" w:lastRowLastColumn="0"/>
          <w:trHeight w:val="407"/>
        </w:trPr>
        <w:tc>
          <w:tcPr>
            <w:tcW w:w="9241" w:type="dxa"/>
            <w:gridSpan w:val="2"/>
            <w:shd w:val="clear" w:color="auto" w:fill="F2F2F2" w:themeFill="background1" w:themeFillShade="F2"/>
          </w:tcPr>
          <w:p w14:paraId="5157F8CF" w14:textId="5614BA94" w:rsidR="00565E9B" w:rsidRPr="00ED7CA7" w:rsidRDefault="00565E9B" w:rsidP="00565E9B">
            <w:pPr>
              <w:numPr>
                <w:ilvl w:val="0"/>
                <w:numId w:val="2"/>
              </w:numPr>
              <w:suppressAutoHyphens w:val="0"/>
              <w:rPr>
                <w:szCs w:val="20"/>
                <w:lang w:val="en-GB"/>
              </w:rPr>
            </w:pPr>
            <w:r w:rsidRPr="00ED7CA7">
              <w:rPr>
                <w:szCs w:val="20"/>
                <w:lang w:val="en-GB"/>
              </w:rPr>
              <w:t>The limitations provided by article 22, paragraph 1 should be compulsory, so the Directive should envisage that Member States maintain or introduce provisions restricting access to discharge or laying down longer periods for obtaining a full discharge or longer disqualification periods in certain well-defined circumstances and where such limitations are justified by a general interest.</w:t>
            </w:r>
          </w:p>
          <w:p w14:paraId="36F0F457" w14:textId="535A42A9" w:rsidR="00565E9B" w:rsidRPr="00ED7CA7" w:rsidRDefault="00565E9B" w:rsidP="00565E9B">
            <w:pPr>
              <w:numPr>
                <w:ilvl w:val="0"/>
                <w:numId w:val="2"/>
              </w:numPr>
              <w:suppressAutoHyphens w:val="0"/>
              <w:rPr>
                <w:szCs w:val="20"/>
                <w:lang w:val="en-GB"/>
              </w:rPr>
            </w:pPr>
            <w:r w:rsidRPr="00ED7CA7">
              <w:rPr>
                <w:szCs w:val="20"/>
                <w:lang w:val="en-GB"/>
              </w:rPr>
              <w:t>A balance between the rights of the debtor to the potential benefits of a second chance and the rights of creditors must be achieved so as to ensure that there are benefits for all parties involved. Otherwise creditors could become more cautious, the access to financing could be restricted (higher interest rates, more security/guarantees required, etc.) and the suppliers could also require further assurances. In this way the potential benefits of the discharge could be frustrated.</w:t>
            </w:r>
          </w:p>
          <w:p w14:paraId="54DA90F6" w14:textId="777320DC" w:rsidR="00565E9B" w:rsidRPr="00ED7CA7" w:rsidRDefault="00565E9B" w:rsidP="00565E9B">
            <w:pPr>
              <w:numPr>
                <w:ilvl w:val="0"/>
                <w:numId w:val="2"/>
              </w:numPr>
              <w:suppressAutoHyphens w:val="0"/>
              <w:rPr>
                <w:szCs w:val="20"/>
                <w:lang w:val="en-GB"/>
              </w:rPr>
            </w:pPr>
            <w:r w:rsidRPr="00ED7CA7">
              <w:rPr>
                <w:szCs w:val="20"/>
                <w:lang w:val="en-GB"/>
              </w:rPr>
              <w:t>Full debt discharge may result to be counterproductive, since it does not promote a responsible entrepreneurship model.</w:t>
            </w:r>
          </w:p>
          <w:p w14:paraId="3AE59E2D" w14:textId="73FAE7FE" w:rsidR="00565E9B" w:rsidRPr="00ED7CA7" w:rsidRDefault="00565E9B" w:rsidP="00565E9B">
            <w:pPr>
              <w:numPr>
                <w:ilvl w:val="0"/>
                <w:numId w:val="2"/>
              </w:numPr>
              <w:suppressAutoHyphens w:val="0"/>
              <w:rPr>
                <w:szCs w:val="20"/>
                <w:lang w:val="en-GB"/>
              </w:rPr>
            </w:pPr>
            <w:r w:rsidRPr="00ED7CA7">
              <w:rPr>
                <w:szCs w:val="20"/>
                <w:lang w:val="en-GB"/>
              </w:rPr>
              <w:t xml:space="preserve">For the same reasons, with reference to the case referred to in point (d), it would be important to fix a limit to the repeated access to discharge procedures (eg. most twice), especially if the partial repayment of debt is not compulsory. Furthermore, </w:t>
            </w:r>
            <w:r w:rsidRPr="00ED7CA7">
              <w:rPr>
                <w:szCs w:val="20"/>
                <w:lang w:val="en-GB"/>
              </w:rPr>
              <w:lastRenderedPageBreak/>
              <w:t>it would be important to fix a minimum time limit between the different requests for discharge.</w:t>
            </w:r>
          </w:p>
        </w:tc>
      </w:tr>
    </w:tbl>
    <w:p w14:paraId="6DF24FC8" w14:textId="77777777" w:rsidR="008218D1" w:rsidRPr="00ED7CA7" w:rsidRDefault="008218D1" w:rsidP="00BD1E56">
      <w:pPr>
        <w:tabs>
          <w:tab w:val="left" w:pos="5175"/>
        </w:tabs>
        <w:rPr>
          <w:szCs w:val="20"/>
        </w:rPr>
      </w:pPr>
    </w:p>
    <w:p w14:paraId="1F91B8FC" w14:textId="37CBD6F3" w:rsidR="00DA0291" w:rsidRPr="00ED7CA7" w:rsidRDefault="00DA0291" w:rsidP="00DA0291">
      <w:pPr>
        <w:rPr>
          <w:szCs w:val="20"/>
        </w:rPr>
      </w:pPr>
      <w:r w:rsidRPr="00ED7CA7">
        <w:rPr>
          <w:szCs w:val="20"/>
        </w:rPr>
        <w:t xml:space="preserve">Amendment </w:t>
      </w:r>
      <w:r w:rsidR="008218D1">
        <w:rPr>
          <w:szCs w:val="20"/>
        </w:rPr>
        <w:t>40</w:t>
      </w:r>
      <w:r w:rsidRPr="00ED7CA7">
        <w:rPr>
          <w:szCs w:val="20"/>
        </w:rPr>
        <w:t xml:space="preserve"> – Prohibition to shift COMI during the stay</w:t>
      </w:r>
    </w:p>
    <w:tbl>
      <w:tblPr>
        <w:tblStyle w:val="TableGrid"/>
        <w:tblW w:w="9241" w:type="dxa"/>
        <w:shd w:val="clear" w:color="auto" w:fill="F2F2F2" w:themeFill="background1" w:themeFillShade="F2"/>
        <w:tblLook w:val="04A0" w:firstRow="1" w:lastRow="0" w:firstColumn="1" w:lastColumn="0" w:noHBand="0" w:noVBand="1"/>
      </w:tblPr>
      <w:tblGrid>
        <w:gridCol w:w="4613"/>
        <w:gridCol w:w="4628"/>
      </w:tblGrid>
      <w:tr w:rsidR="00DA0291" w:rsidRPr="00ED7CA7" w14:paraId="231D0A86" w14:textId="77777777" w:rsidTr="00886187">
        <w:trPr>
          <w:cnfStyle w:val="100000000000" w:firstRow="1" w:lastRow="0" w:firstColumn="0" w:lastColumn="0" w:oddVBand="0" w:evenVBand="0" w:oddHBand="0" w:evenHBand="0" w:firstRowFirstColumn="0" w:firstRowLastColumn="0" w:lastRowFirstColumn="0" w:lastRowLastColumn="0"/>
          <w:trHeight w:val="846"/>
        </w:trPr>
        <w:tc>
          <w:tcPr>
            <w:tcW w:w="9241" w:type="dxa"/>
            <w:gridSpan w:val="2"/>
            <w:shd w:val="clear" w:color="auto" w:fill="318DC5"/>
          </w:tcPr>
          <w:p w14:paraId="347261C1" w14:textId="77777777" w:rsidR="00DA0291" w:rsidRPr="00ED7CA7" w:rsidRDefault="00DA0291" w:rsidP="00886187">
            <w:pPr>
              <w:spacing w:before="60"/>
              <w:jc w:val="center"/>
              <w:rPr>
                <w:rFonts w:eastAsiaTheme="majorEastAsia"/>
                <w:b/>
                <w:color w:val="FFFFFF" w:themeColor="background1"/>
                <w:szCs w:val="20"/>
                <w:lang w:val="en-GB"/>
              </w:rPr>
            </w:pPr>
            <w:r w:rsidRPr="00ED7CA7">
              <w:rPr>
                <w:rFonts w:eastAsiaTheme="majorEastAsia"/>
                <w:b/>
                <w:color w:val="FFFFFF" w:themeColor="background1"/>
                <w:szCs w:val="20"/>
                <w:lang w:val="en-GB"/>
              </w:rPr>
              <w:t>Article 28 bis</w:t>
            </w:r>
          </w:p>
        </w:tc>
      </w:tr>
      <w:tr w:rsidR="00DA0291" w:rsidRPr="00ED7CA7" w14:paraId="5C448ED8" w14:textId="77777777" w:rsidTr="00886187">
        <w:trPr>
          <w:cnfStyle w:val="000000100000" w:firstRow="0" w:lastRow="0" w:firstColumn="0" w:lastColumn="0" w:oddVBand="0" w:evenVBand="0" w:oddHBand="1" w:evenHBand="0" w:firstRowFirstColumn="0" w:firstRowLastColumn="0" w:lastRowFirstColumn="0" w:lastRowLastColumn="0"/>
          <w:trHeight w:val="970"/>
        </w:trPr>
        <w:tc>
          <w:tcPr>
            <w:tcW w:w="4613" w:type="dxa"/>
            <w:shd w:val="clear" w:color="auto" w:fill="F2F2F2" w:themeFill="background1" w:themeFillShade="F2"/>
          </w:tcPr>
          <w:p w14:paraId="2C296F41" w14:textId="77777777" w:rsidR="00DA0291" w:rsidRPr="00ED7CA7" w:rsidRDefault="00DA0291" w:rsidP="00886187">
            <w:pPr>
              <w:spacing w:before="60"/>
              <w:jc w:val="left"/>
              <w:rPr>
                <w:rFonts w:eastAsiaTheme="majorEastAsia"/>
                <w:b/>
                <w:i/>
                <w:szCs w:val="20"/>
                <w:lang w:val="en-GB"/>
              </w:rPr>
            </w:pPr>
            <w:r w:rsidRPr="00ED7CA7">
              <w:rPr>
                <w:rFonts w:eastAsiaTheme="majorEastAsia"/>
                <w:b/>
                <w:i/>
                <w:szCs w:val="20"/>
                <w:lang w:val="en-GB"/>
              </w:rPr>
              <w:t>New</w:t>
            </w:r>
          </w:p>
        </w:tc>
        <w:tc>
          <w:tcPr>
            <w:tcW w:w="4627" w:type="dxa"/>
            <w:shd w:val="clear" w:color="auto" w:fill="FBE3D1" w:themeFill="accent1" w:themeFillTint="33"/>
          </w:tcPr>
          <w:p w14:paraId="4C9DC969" w14:textId="2C2B212D" w:rsidR="00DA0291" w:rsidRPr="00ED7CA7" w:rsidRDefault="00DA0291" w:rsidP="00886187">
            <w:pPr>
              <w:spacing w:before="60"/>
              <w:jc w:val="left"/>
              <w:rPr>
                <w:rFonts w:eastAsiaTheme="majorEastAsia"/>
                <w:b/>
                <w:i/>
                <w:szCs w:val="20"/>
                <w:lang w:val="en-GB"/>
              </w:rPr>
            </w:pPr>
            <w:r w:rsidRPr="00ED7CA7">
              <w:rPr>
                <w:rFonts w:eastAsiaTheme="majorEastAsia"/>
                <w:b/>
                <w:i/>
                <w:szCs w:val="20"/>
                <w:lang w:val="en-GB"/>
              </w:rPr>
              <w:t>For the purpose of determining the COMI as defined in Regulation EU 2015/848 of the European Parliament and the Council on insolvency proceedings (</w:t>
            </w:r>
            <w:r w:rsidR="009E33E0" w:rsidRPr="00ED7CA7">
              <w:rPr>
                <w:rFonts w:eastAsiaTheme="majorEastAsia"/>
                <w:b/>
                <w:i/>
                <w:szCs w:val="20"/>
                <w:lang w:val="en-GB"/>
              </w:rPr>
              <w:t>recast) any shift of the debtor’</w:t>
            </w:r>
            <w:r w:rsidRPr="00ED7CA7">
              <w:rPr>
                <w:rFonts w:eastAsiaTheme="majorEastAsia"/>
                <w:b/>
                <w:i/>
                <w:szCs w:val="20"/>
                <w:lang w:val="en-GB"/>
              </w:rPr>
              <w:t xml:space="preserve">s </w:t>
            </w:r>
            <w:r w:rsidR="009E33E0" w:rsidRPr="00ED7CA7">
              <w:rPr>
                <w:rFonts w:eastAsiaTheme="majorEastAsia"/>
                <w:b/>
                <w:i/>
                <w:szCs w:val="20"/>
                <w:lang w:val="en-GB"/>
              </w:rPr>
              <w:t>center</w:t>
            </w:r>
            <w:r w:rsidRPr="00ED7CA7">
              <w:rPr>
                <w:rFonts w:eastAsiaTheme="majorEastAsia"/>
                <w:b/>
                <w:i/>
                <w:szCs w:val="20"/>
                <w:lang w:val="en-GB"/>
              </w:rPr>
              <w:t xml:space="preserve"> of main interest shall not be permissible during the</w:t>
            </w:r>
            <w:r w:rsidRPr="00ED7CA7">
              <w:rPr>
                <w:lang w:val="en-GB"/>
              </w:rPr>
              <w:t xml:space="preserve"> </w:t>
            </w:r>
            <w:r w:rsidRPr="00ED7CA7">
              <w:rPr>
                <w:rFonts w:eastAsiaTheme="majorEastAsia"/>
                <w:b/>
                <w:i/>
                <w:szCs w:val="20"/>
                <w:lang w:val="en-GB"/>
              </w:rPr>
              <w:t>restructuring proceeding.</w:t>
            </w:r>
          </w:p>
        </w:tc>
      </w:tr>
      <w:tr w:rsidR="00DA0291" w:rsidRPr="00ED7CA7" w14:paraId="33934672" w14:textId="77777777" w:rsidTr="00886187">
        <w:trPr>
          <w:trHeight w:val="597"/>
        </w:trPr>
        <w:tc>
          <w:tcPr>
            <w:tcW w:w="9241" w:type="dxa"/>
            <w:gridSpan w:val="2"/>
            <w:shd w:val="clear" w:color="auto" w:fill="D9D9D9" w:themeFill="background1" w:themeFillShade="D9"/>
          </w:tcPr>
          <w:p w14:paraId="4D28DC2B" w14:textId="77777777" w:rsidR="00DA0291" w:rsidRPr="00ED7CA7" w:rsidRDefault="00DA0291" w:rsidP="00886187">
            <w:pPr>
              <w:spacing w:before="60"/>
              <w:jc w:val="center"/>
              <w:rPr>
                <w:rFonts w:eastAsiaTheme="majorEastAsia"/>
                <w:b/>
                <w:szCs w:val="20"/>
                <w:lang w:val="en-GB"/>
              </w:rPr>
            </w:pPr>
            <w:r w:rsidRPr="00ED7CA7">
              <w:rPr>
                <w:rFonts w:eastAsiaTheme="majorEastAsia"/>
                <w:b/>
                <w:szCs w:val="20"/>
                <w:lang w:val="en-GB"/>
              </w:rPr>
              <w:t>Justification</w:t>
            </w:r>
          </w:p>
        </w:tc>
      </w:tr>
      <w:tr w:rsidR="00DA0291" w:rsidRPr="00ED7CA7" w14:paraId="5A69F0A7" w14:textId="77777777" w:rsidTr="00886187">
        <w:trPr>
          <w:cnfStyle w:val="000000100000" w:firstRow="0" w:lastRow="0" w:firstColumn="0" w:lastColumn="0" w:oddVBand="0" w:evenVBand="0" w:oddHBand="1" w:evenHBand="0" w:firstRowFirstColumn="0" w:firstRowLastColumn="0" w:lastRowFirstColumn="0" w:lastRowLastColumn="0"/>
          <w:trHeight w:val="377"/>
        </w:trPr>
        <w:tc>
          <w:tcPr>
            <w:tcW w:w="9241" w:type="dxa"/>
            <w:gridSpan w:val="2"/>
            <w:shd w:val="clear" w:color="auto" w:fill="F2F2F2" w:themeFill="background1" w:themeFillShade="F2"/>
          </w:tcPr>
          <w:p w14:paraId="340261AD" w14:textId="77777777" w:rsidR="00DA0291" w:rsidRPr="00ED7CA7" w:rsidRDefault="00DA0291" w:rsidP="00886187">
            <w:pPr>
              <w:numPr>
                <w:ilvl w:val="0"/>
                <w:numId w:val="2"/>
              </w:numPr>
              <w:suppressAutoHyphens w:val="0"/>
              <w:rPr>
                <w:szCs w:val="20"/>
                <w:lang w:val="en-GB"/>
              </w:rPr>
            </w:pPr>
            <w:r w:rsidRPr="00ED7CA7">
              <w:rPr>
                <w:szCs w:val="20"/>
                <w:lang w:val="en-GB"/>
              </w:rPr>
              <w:t>The debtor should not be in a position to change its centre of main interest during a restructuring proceeding. The acceptance of the preventive restructuring proceedings among creditors would be seriously damaged if debtors were in a position to misuse the proceedings to obtain time to shift their COMI to another jurisdiction.</w:t>
            </w:r>
          </w:p>
        </w:tc>
      </w:tr>
    </w:tbl>
    <w:p w14:paraId="2D422976" w14:textId="77777777" w:rsidR="00DA0291" w:rsidRPr="00ED7CA7" w:rsidRDefault="00DA0291" w:rsidP="00DA0291"/>
    <w:p w14:paraId="66F60074" w14:textId="01B7397C" w:rsidR="006F18CC" w:rsidRPr="00ED7CA7" w:rsidRDefault="00983C9D" w:rsidP="00983C9D">
      <w:pPr>
        <w:rPr>
          <w:szCs w:val="20"/>
        </w:rPr>
      </w:pPr>
      <w:r w:rsidRPr="00ED7CA7">
        <w:rPr>
          <w:szCs w:val="20"/>
        </w:rPr>
        <w:t xml:space="preserve">Amendment </w:t>
      </w:r>
      <w:r w:rsidR="00336492" w:rsidRPr="00ED7CA7">
        <w:rPr>
          <w:szCs w:val="20"/>
        </w:rPr>
        <w:t>4</w:t>
      </w:r>
      <w:r w:rsidR="008218D1">
        <w:rPr>
          <w:szCs w:val="20"/>
        </w:rPr>
        <w:t>1</w:t>
      </w:r>
      <w:r w:rsidRPr="00ED7CA7">
        <w:rPr>
          <w:szCs w:val="20"/>
        </w:rPr>
        <w:t xml:space="preserve"> – Relationship with other acts </w:t>
      </w:r>
    </w:p>
    <w:tbl>
      <w:tblPr>
        <w:tblStyle w:val="TableGrid"/>
        <w:tblW w:w="9241" w:type="dxa"/>
        <w:shd w:val="clear" w:color="auto" w:fill="F2F2F2" w:themeFill="background1" w:themeFillShade="F2"/>
        <w:tblLook w:val="04A0" w:firstRow="1" w:lastRow="0" w:firstColumn="1" w:lastColumn="0" w:noHBand="0" w:noVBand="1"/>
      </w:tblPr>
      <w:tblGrid>
        <w:gridCol w:w="4613"/>
        <w:gridCol w:w="4628"/>
      </w:tblGrid>
      <w:tr w:rsidR="00B205B4" w:rsidRPr="00ED7CA7" w14:paraId="6CEF7A79" w14:textId="77777777" w:rsidTr="00C87F9D">
        <w:trPr>
          <w:cnfStyle w:val="100000000000" w:firstRow="1" w:lastRow="0" w:firstColumn="0" w:lastColumn="0" w:oddVBand="0" w:evenVBand="0" w:oddHBand="0" w:evenHBand="0" w:firstRowFirstColumn="0" w:firstRowLastColumn="0" w:lastRowFirstColumn="0" w:lastRowLastColumn="0"/>
          <w:trHeight w:val="846"/>
        </w:trPr>
        <w:tc>
          <w:tcPr>
            <w:tcW w:w="9241" w:type="dxa"/>
            <w:gridSpan w:val="2"/>
            <w:shd w:val="clear" w:color="auto" w:fill="318DC5"/>
          </w:tcPr>
          <w:p w14:paraId="067C6305" w14:textId="77777777" w:rsidR="00B205B4" w:rsidRPr="00ED7CA7" w:rsidRDefault="00B205B4" w:rsidP="00C87F9D">
            <w:pPr>
              <w:spacing w:before="60"/>
              <w:jc w:val="center"/>
              <w:rPr>
                <w:rFonts w:eastAsiaTheme="majorEastAsia"/>
                <w:b/>
                <w:color w:val="FFFFFF" w:themeColor="background1"/>
                <w:szCs w:val="20"/>
                <w:lang w:val="en-GB"/>
              </w:rPr>
            </w:pPr>
            <w:r w:rsidRPr="00ED7CA7">
              <w:rPr>
                <w:rFonts w:eastAsiaTheme="majorEastAsia"/>
                <w:b/>
                <w:color w:val="FFFFFF" w:themeColor="background1"/>
                <w:szCs w:val="20"/>
                <w:lang w:val="en-GB"/>
              </w:rPr>
              <w:t xml:space="preserve">Article </w:t>
            </w:r>
            <w:r w:rsidR="009E5AF0" w:rsidRPr="00ED7CA7">
              <w:rPr>
                <w:rFonts w:eastAsiaTheme="majorEastAsia"/>
                <w:b/>
                <w:color w:val="FFFFFF" w:themeColor="background1"/>
                <w:szCs w:val="20"/>
                <w:lang w:val="en-GB"/>
              </w:rPr>
              <w:t>31(1)</w:t>
            </w:r>
          </w:p>
        </w:tc>
      </w:tr>
      <w:tr w:rsidR="00B205B4" w:rsidRPr="00ED7CA7" w14:paraId="6A1F529A" w14:textId="77777777" w:rsidTr="009E5AF0">
        <w:trPr>
          <w:cnfStyle w:val="000000100000" w:firstRow="0" w:lastRow="0" w:firstColumn="0" w:lastColumn="0" w:oddVBand="0" w:evenVBand="0" w:oddHBand="1" w:evenHBand="0" w:firstRowFirstColumn="0" w:firstRowLastColumn="0" w:lastRowFirstColumn="0" w:lastRowLastColumn="0"/>
          <w:trHeight w:val="970"/>
        </w:trPr>
        <w:tc>
          <w:tcPr>
            <w:tcW w:w="4613" w:type="dxa"/>
            <w:shd w:val="clear" w:color="auto" w:fill="F2F2F2" w:themeFill="background1" w:themeFillShade="F2"/>
          </w:tcPr>
          <w:p w14:paraId="3A3A74FC" w14:textId="77777777" w:rsidR="00B205B4" w:rsidRPr="00ED7CA7" w:rsidRDefault="009E5AF0" w:rsidP="009E5AF0">
            <w:pPr>
              <w:spacing w:before="60"/>
              <w:jc w:val="left"/>
              <w:rPr>
                <w:rFonts w:eastAsiaTheme="majorEastAsia"/>
                <w:szCs w:val="20"/>
                <w:lang w:val="en-GB"/>
              </w:rPr>
            </w:pPr>
            <w:r w:rsidRPr="00ED7CA7">
              <w:rPr>
                <w:rFonts w:eastAsiaTheme="majorEastAsia"/>
                <w:szCs w:val="20"/>
                <w:lang w:val="en-GB"/>
              </w:rPr>
              <w:t>This Directive shall be without prejudice to the following acts:</w:t>
            </w:r>
          </w:p>
        </w:tc>
        <w:tc>
          <w:tcPr>
            <w:tcW w:w="4627" w:type="dxa"/>
            <w:shd w:val="clear" w:color="auto" w:fill="FBE3D1" w:themeFill="accent1" w:themeFillTint="33"/>
          </w:tcPr>
          <w:p w14:paraId="6FA6B94B" w14:textId="77777777" w:rsidR="00B205B4" w:rsidRPr="00ED7CA7" w:rsidRDefault="009E5AF0" w:rsidP="00C87F9D">
            <w:pPr>
              <w:spacing w:before="60"/>
              <w:jc w:val="left"/>
              <w:rPr>
                <w:rFonts w:eastAsiaTheme="majorEastAsia"/>
                <w:b/>
                <w:i/>
                <w:szCs w:val="20"/>
                <w:lang w:val="en-GB"/>
              </w:rPr>
            </w:pPr>
            <w:r w:rsidRPr="00ED7CA7">
              <w:rPr>
                <w:rFonts w:eastAsiaTheme="majorEastAsia"/>
                <w:szCs w:val="20"/>
                <w:lang w:val="en-GB"/>
              </w:rPr>
              <w:t>This Directive shall be without prejudice to the following acts</w:t>
            </w:r>
            <w:r w:rsidRPr="00ED7CA7">
              <w:rPr>
                <w:rFonts w:eastAsiaTheme="majorEastAsia"/>
                <w:b/>
                <w:i/>
                <w:szCs w:val="20"/>
                <w:lang w:val="en-GB"/>
              </w:rPr>
              <w:t>, which shall prevail over this Directive</w:t>
            </w:r>
            <w:r w:rsidRPr="00ED7CA7">
              <w:rPr>
                <w:rFonts w:eastAsiaTheme="majorEastAsia"/>
                <w:szCs w:val="20"/>
                <w:lang w:val="en-GB"/>
              </w:rPr>
              <w:t>:</w:t>
            </w:r>
          </w:p>
        </w:tc>
      </w:tr>
      <w:tr w:rsidR="00B205B4" w:rsidRPr="00ED7CA7" w14:paraId="6FF14460" w14:textId="77777777" w:rsidTr="00C87F9D">
        <w:trPr>
          <w:trHeight w:val="597"/>
        </w:trPr>
        <w:tc>
          <w:tcPr>
            <w:tcW w:w="9241" w:type="dxa"/>
            <w:gridSpan w:val="2"/>
            <w:shd w:val="clear" w:color="auto" w:fill="D9D9D9" w:themeFill="background1" w:themeFillShade="D9"/>
          </w:tcPr>
          <w:p w14:paraId="4EB0CE90" w14:textId="77777777" w:rsidR="00B205B4" w:rsidRPr="00ED7CA7" w:rsidRDefault="00B205B4" w:rsidP="00C87F9D">
            <w:pPr>
              <w:spacing w:before="60"/>
              <w:jc w:val="center"/>
              <w:rPr>
                <w:rFonts w:eastAsiaTheme="majorEastAsia"/>
                <w:b/>
                <w:szCs w:val="20"/>
                <w:lang w:val="en-GB"/>
              </w:rPr>
            </w:pPr>
            <w:r w:rsidRPr="00ED7CA7">
              <w:rPr>
                <w:rFonts w:eastAsiaTheme="majorEastAsia"/>
                <w:b/>
                <w:szCs w:val="20"/>
                <w:lang w:val="en-GB"/>
              </w:rPr>
              <w:t>Justification</w:t>
            </w:r>
          </w:p>
        </w:tc>
      </w:tr>
      <w:tr w:rsidR="00B205B4" w:rsidRPr="00ED7CA7" w14:paraId="4080183E" w14:textId="77777777" w:rsidTr="00C87F9D">
        <w:trPr>
          <w:cnfStyle w:val="000000100000" w:firstRow="0" w:lastRow="0" w:firstColumn="0" w:lastColumn="0" w:oddVBand="0" w:evenVBand="0" w:oddHBand="1" w:evenHBand="0" w:firstRowFirstColumn="0" w:firstRowLastColumn="0" w:lastRowFirstColumn="0" w:lastRowLastColumn="0"/>
          <w:trHeight w:val="377"/>
        </w:trPr>
        <w:tc>
          <w:tcPr>
            <w:tcW w:w="9241" w:type="dxa"/>
            <w:gridSpan w:val="2"/>
            <w:shd w:val="clear" w:color="auto" w:fill="F2F2F2" w:themeFill="background1" w:themeFillShade="F2"/>
          </w:tcPr>
          <w:p w14:paraId="140E368D" w14:textId="1EBA7212" w:rsidR="00B205B4" w:rsidRDefault="002838EB" w:rsidP="00983C9D">
            <w:pPr>
              <w:numPr>
                <w:ilvl w:val="0"/>
                <w:numId w:val="2"/>
              </w:numPr>
              <w:suppressAutoHyphens w:val="0"/>
              <w:rPr>
                <w:szCs w:val="20"/>
                <w:lang w:val="en-GB"/>
              </w:rPr>
            </w:pPr>
            <w:r w:rsidRPr="00ED7CA7">
              <w:rPr>
                <w:szCs w:val="20"/>
                <w:lang w:val="en-GB"/>
              </w:rPr>
              <w:t xml:space="preserve">The current proposal sets out a very general provision on stay without providing for any safeguards for netting and security arrangements. Such a general stay would have very serious consequences for all market participants relying on netting arrangements as well as security arrangements to monitor and mitigate their counterparty risk exposure, not least under the capital requirements regime. The general reference to the financial collateral directive in </w:t>
            </w:r>
            <w:r>
              <w:rPr>
                <w:szCs w:val="20"/>
                <w:lang w:val="en-GB"/>
              </w:rPr>
              <w:t>this article</w:t>
            </w:r>
            <w:r w:rsidRPr="00ED7CA7">
              <w:rPr>
                <w:szCs w:val="20"/>
                <w:lang w:val="en-GB"/>
              </w:rPr>
              <w:t xml:space="preserve"> is insufficient to ensure an adequate level of protection of financial contracts, netting arrangements and security arrangements.</w:t>
            </w:r>
          </w:p>
          <w:p w14:paraId="15D8FD74" w14:textId="30359E72" w:rsidR="002838EB" w:rsidRPr="00ED7CA7" w:rsidRDefault="002838EB" w:rsidP="002838EB">
            <w:pPr>
              <w:numPr>
                <w:ilvl w:val="0"/>
                <w:numId w:val="2"/>
              </w:numPr>
              <w:suppressAutoHyphens w:val="0"/>
              <w:rPr>
                <w:szCs w:val="20"/>
                <w:lang w:val="en-GB"/>
              </w:rPr>
            </w:pPr>
            <w:r>
              <w:rPr>
                <w:szCs w:val="20"/>
                <w:lang w:val="en-GB"/>
              </w:rPr>
              <w:t xml:space="preserve">Moreover, this amendment should be considered together with our suggested amendments to Articles 6(4), 7(4) and 7(5). </w:t>
            </w:r>
          </w:p>
        </w:tc>
      </w:tr>
    </w:tbl>
    <w:p w14:paraId="4505DDEB" w14:textId="77777777" w:rsidR="00C050B4" w:rsidRPr="00ED7CA7" w:rsidRDefault="00C050B4" w:rsidP="00580A5C">
      <w:pPr>
        <w:rPr>
          <w:szCs w:val="20"/>
        </w:rPr>
      </w:pPr>
    </w:p>
    <w:p w14:paraId="31FC0B3A" w14:textId="77777777" w:rsidR="002879F1" w:rsidRPr="00ED7CA7" w:rsidRDefault="002879F1" w:rsidP="00B12F77"/>
    <w:p w14:paraId="0A2F4080" w14:textId="77777777" w:rsidR="002879F1" w:rsidRPr="00ED7CA7" w:rsidRDefault="002879F1" w:rsidP="00B12F77"/>
    <w:sectPr w:rsidR="002879F1" w:rsidRPr="00ED7CA7" w:rsidSect="00591A06">
      <w:headerReference w:type="first" r:id="rId12"/>
      <w:footerReference w:type="first" r:id="rId13"/>
      <w:pgSz w:w="11906" w:h="16838"/>
      <w:pgMar w:top="1702" w:right="1440" w:bottom="1276" w:left="1440" w:header="1644" w:footer="9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3DFAF6" w14:textId="77777777" w:rsidR="000B58CE" w:rsidRDefault="000B58CE" w:rsidP="00ED12A5">
      <w:pPr>
        <w:spacing w:after="0"/>
      </w:pPr>
      <w:r>
        <w:separator/>
      </w:r>
    </w:p>
  </w:endnote>
  <w:endnote w:type="continuationSeparator" w:id="0">
    <w:p w14:paraId="2CDA86D6" w14:textId="77777777" w:rsidR="000B58CE" w:rsidRDefault="000B58CE" w:rsidP="00ED12A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Century Gothic">
    <w:panose1 w:val="020B0502020202020204"/>
    <w:charset w:val="BA"/>
    <w:family w:val="swiss"/>
    <w:pitch w:val="variable"/>
    <w:sig w:usb0="00000287" w:usb1="00000000" w:usb2="00000000" w:usb3="00000000" w:csb0="0000009F" w:csb1="00000000"/>
  </w:font>
  <w:font w:name="Segoe UI Semilight">
    <w:panose1 w:val="020B0402040204020203"/>
    <w:charset w:val="BA"/>
    <w:family w:val="swiss"/>
    <w:pitch w:val="variable"/>
    <w:sig w:usb0="E4002EFF" w:usb1="C000E47F" w:usb2="00000009" w:usb3="00000000" w:csb0="000001FF" w:csb1="00000000"/>
  </w:font>
  <w:font w:name="Segoe UI">
    <w:panose1 w:val="020B0502040204020203"/>
    <w:charset w:val="BA"/>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7389959"/>
      <w:docPartObj>
        <w:docPartGallery w:val="Page Numbers (Bottom of Page)"/>
        <w:docPartUnique/>
      </w:docPartObj>
    </w:sdtPr>
    <w:sdtEndPr>
      <w:rPr>
        <w:rStyle w:val="PageNumber"/>
        <w:sz w:val="17"/>
        <w:szCs w:val="17"/>
      </w:rPr>
    </w:sdtEndPr>
    <w:sdtContent>
      <w:p w14:paraId="486EC5DC" w14:textId="77777777" w:rsidR="00847F8D" w:rsidRDefault="00847F8D">
        <w:pPr>
          <w:pStyle w:val="Footer"/>
        </w:pPr>
      </w:p>
      <w:p w14:paraId="5CA95798" w14:textId="304378A0" w:rsidR="00847F8D" w:rsidRPr="00B12F77" w:rsidRDefault="00D05C77" w:rsidP="00B12F77">
        <w:pPr>
          <w:pStyle w:val="Footer"/>
          <w:rPr>
            <w:noProof/>
            <w:sz w:val="17"/>
            <w:szCs w:val="17"/>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E8D243" w14:textId="77777777" w:rsidR="000B58CE" w:rsidRDefault="000B58CE" w:rsidP="00ED12A5">
      <w:pPr>
        <w:spacing w:after="0"/>
      </w:pPr>
      <w:r>
        <w:separator/>
      </w:r>
    </w:p>
  </w:footnote>
  <w:footnote w:type="continuationSeparator" w:id="0">
    <w:p w14:paraId="3EE2E59A" w14:textId="77777777" w:rsidR="000B58CE" w:rsidRDefault="000B58CE" w:rsidP="00ED12A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309EF1" w14:textId="41E849A8" w:rsidR="00847F8D" w:rsidRDefault="00847F8D">
    <w:pPr>
      <w:pStyle w:val="Header"/>
    </w:pPr>
    <w:r>
      <w:rPr>
        <w:noProof/>
        <w:lang w:val="lv-LV" w:eastAsia="lv-LV"/>
      </w:rPr>
      <w:drawing>
        <wp:anchor distT="0" distB="0" distL="114300" distR="114300" simplePos="0" relativeHeight="251658752" behindDoc="0" locked="0" layoutInCell="1" allowOverlap="1" wp14:anchorId="57F2DCB6" wp14:editId="075E9504">
          <wp:simplePos x="0" y="0"/>
          <wp:positionH relativeFrom="page">
            <wp:align>right</wp:align>
          </wp:positionH>
          <wp:positionV relativeFrom="paragraph">
            <wp:posOffset>-1044575</wp:posOffset>
          </wp:positionV>
          <wp:extent cx="2574925" cy="1513840"/>
          <wp:effectExtent l="0" t="0" r="0" b="0"/>
          <wp:wrapNone/>
          <wp:docPr id="378" name="Image 3" descr="top-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letterhead.jpg"/>
                  <pic:cNvPicPr/>
                </pic:nvPicPr>
                <pic:blipFill>
                  <a:blip r:embed="rId1"/>
                  <a:stretch>
                    <a:fillRect/>
                  </a:stretch>
                </pic:blipFill>
                <pic:spPr>
                  <a:xfrm>
                    <a:off x="0" y="0"/>
                    <a:ext cx="2574925" cy="151384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03D23"/>
    <w:multiLevelType w:val="hybridMultilevel"/>
    <w:tmpl w:val="8B3859AA"/>
    <w:lvl w:ilvl="0" w:tplc="8DDEF3E0">
      <w:start w:val="1"/>
      <w:numFmt w:val="lowerLetter"/>
      <w:lvlText w:val="(%1)"/>
      <w:lvlJc w:val="left"/>
      <w:pPr>
        <w:ind w:left="1080" w:hanging="72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2B5072"/>
    <w:multiLevelType w:val="hybridMultilevel"/>
    <w:tmpl w:val="A4446CD4"/>
    <w:lvl w:ilvl="0" w:tplc="5BE86058">
      <w:start w:val="1"/>
      <w:numFmt w:val="upperRoman"/>
      <w:lvlText w:val="%1."/>
      <w:lvlJc w:val="left"/>
      <w:pPr>
        <w:ind w:left="1080" w:hanging="720"/>
      </w:pPr>
      <w:rPr>
        <w:rFonts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8E2522"/>
    <w:multiLevelType w:val="multilevel"/>
    <w:tmpl w:val="02F48718"/>
    <w:lvl w:ilvl="0">
      <w:start w:val="1"/>
      <w:numFmt w:val="bullet"/>
      <w:pStyle w:val="BulletPoints"/>
      <w:lvlText w:val=""/>
      <w:lvlJc w:val="left"/>
      <w:pPr>
        <w:ind w:left="1353" w:hanging="360"/>
      </w:pPr>
      <w:rPr>
        <w:rFonts w:ascii="Wingdings" w:hAnsi="Wingdings" w:hint="default"/>
        <w:b/>
        <w:i w:val="0"/>
        <w:color w:val="056F95"/>
        <w:spacing w:val="0"/>
        <w:w w:val="100"/>
        <w:kern w:val="16"/>
        <w:sz w:val="18"/>
      </w:rPr>
    </w:lvl>
    <w:lvl w:ilvl="1">
      <w:start w:val="1"/>
      <w:numFmt w:val="bullet"/>
      <w:lvlText w:val=""/>
      <w:lvlJc w:val="left"/>
      <w:pPr>
        <w:ind w:left="1785" w:hanging="432"/>
      </w:pPr>
      <w:rPr>
        <w:rFonts w:ascii="Wingdings" w:hAnsi="Wingdings" w:hint="default"/>
        <w:color w:val="056F95"/>
        <w:sz w:val="18"/>
      </w:rPr>
    </w:lvl>
    <w:lvl w:ilvl="2">
      <w:start w:val="1"/>
      <w:numFmt w:val="bullet"/>
      <w:lvlText w:val=""/>
      <w:lvlJc w:val="left"/>
      <w:pPr>
        <w:ind w:left="2217" w:hanging="504"/>
      </w:pPr>
      <w:rPr>
        <w:rFonts w:ascii="Wingdings" w:hAnsi="Wingdings" w:hint="default"/>
        <w:color w:val="056F95"/>
        <w:sz w:val="16"/>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3" w15:restartNumberingAfterBreak="0">
    <w:nsid w:val="0B3F22B8"/>
    <w:multiLevelType w:val="hybridMultilevel"/>
    <w:tmpl w:val="59244E6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BC1999"/>
    <w:multiLevelType w:val="hybridMultilevel"/>
    <w:tmpl w:val="040CA4A0"/>
    <w:lvl w:ilvl="0" w:tplc="F68CF490">
      <w:start w:val="1"/>
      <w:numFmt w:val="upperRoman"/>
      <w:lvlText w:val="%1."/>
      <w:lvlJc w:val="righ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4A334D"/>
    <w:multiLevelType w:val="hybridMultilevel"/>
    <w:tmpl w:val="F2DECEBC"/>
    <w:lvl w:ilvl="0" w:tplc="3DCC30A6">
      <w:start w:val="1"/>
      <w:numFmt w:val="upperRoman"/>
      <w:lvlText w:val="%1."/>
      <w:lvlJc w:val="righ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0305FE"/>
    <w:multiLevelType w:val="hybridMultilevel"/>
    <w:tmpl w:val="AE080466"/>
    <w:lvl w:ilvl="0" w:tplc="08090013">
      <w:start w:val="1"/>
      <w:numFmt w:val="upp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9B4956"/>
    <w:multiLevelType w:val="hybridMultilevel"/>
    <w:tmpl w:val="51243314"/>
    <w:lvl w:ilvl="0" w:tplc="08090013">
      <w:start w:val="1"/>
      <w:numFmt w:val="upp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8" w15:restartNumberingAfterBreak="0">
    <w:nsid w:val="2AB239E0"/>
    <w:multiLevelType w:val="hybridMultilevel"/>
    <w:tmpl w:val="2CBA2B6A"/>
    <w:lvl w:ilvl="0" w:tplc="08090019">
      <w:start w:val="1"/>
      <w:numFmt w:val="lowerLetter"/>
      <w:lvlText w:val="%1."/>
      <w:lvlJc w:val="left"/>
      <w:pPr>
        <w:ind w:left="1400" w:hanging="360"/>
      </w:pPr>
    </w:lvl>
    <w:lvl w:ilvl="1" w:tplc="0809001B">
      <w:start w:val="1"/>
      <w:numFmt w:val="lowerRoman"/>
      <w:lvlText w:val="%2."/>
      <w:lvlJc w:val="right"/>
      <w:pPr>
        <w:ind w:left="2120" w:hanging="360"/>
      </w:pPr>
    </w:lvl>
    <w:lvl w:ilvl="2" w:tplc="0809001B" w:tentative="1">
      <w:start w:val="1"/>
      <w:numFmt w:val="lowerRoman"/>
      <w:lvlText w:val="%3."/>
      <w:lvlJc w:val="right"/>
      <w:pPr>
        <w:ind w:left="2840" w:hanging="180"/>
      </w:pPr>
    </w:lvl>
    <w:lvl w:ilvl="3" w:tplc="0809000F" w:tentative="1">
      <w:start w:val="1"/>
      <w:numFmt w:val="decimal"/>
      <w:lvlText w:val="%4."/>
      <w:lvlJc w:val="left"/>
      <w:pPr>
        <w:ind w:left="3560" w:hanging="360"/>
      </w:pPr>
    </w:lvl>
    <w:lvl w:ilvl="4" w:tplc="08090019" w:tentative="1">
      <w:start w:val="1"/>
      <w:numFmt w:val="lowerLetter"/>
      <w:lvlText w:val="%5."/>
      <w:lvlJc w:val="left"/>
      <w:pPr>
        <w:ind w:left="4280" w:hanging="360"/>
      </w:pPr>
    </w:lvl>
    <w:lvl w:ilvl="5" w:tplc="0809001B" w:tentative="1">
      <w:start w:val="1"/>
      <w:numFmt w:val="lowerRoman"/>
      <w:lvlText w:val="%6."/>
      <w:lvlJc w:val="right"/>
      <w:pPr>
        <w:ind w:left="5000" w:hanging="180"/>
      </w:pPr>
    </w:lvl>
    <w:lvl w:ilvl="6" w:tplc="0809000F" w:tentative="1">
      <w:start w:val="1"/>
      <w:numFmt w:val="decimal"/>
      <w:lvlText w:val="%7."/>
      <w:lvlJc w:val="left"/>
      <w:pPr>
        <w:ind w:left="5720" w:hanging="360"/>
      </w:p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9" w15:restartNumberingAfterBreak="0">
    <w:nsid w:val="33724D3F"/>
    <w:multiLevelType w:val="hybridMultilevel"/>
    <w:tmpl w:val="435CA6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D140C1"/>
    <w:multiLevelType w:val="hybridMultilevel"/>
    <w:tmpl w:val="D1F2A79C"/>
    <w:lvl w:ilvl="0" w:tplc="08090013">
      <w:start w:val="1"/>
      <w:numFmt w:val="upp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1" w15:restartNumberingAfterBreak="0">
    <w:nsid w:val="3DFC3A57"/>
    <w:multiLevelType w:val="hybridMultilevel"/>
    <w:tmpl w:val="CE682818"/>
    <w:lvl w:ilvl="0" w:tplc="0809001B">
      <w:start w:val="1"/>
      <w:numFmt w:val="lowerRoman"/>
      <w:lvlText w:val="%1."/>
      <w:lvlJc w:val="right"/>
      <w:pPr>
        <w:ind w:left="1429" w:hanging="360"/>
      </w:pPr>
    </w:lvl>
    <w:lvl w:ilvl="1" w:tplc="08090019" w:tentative="1">
      <w:start w:val="1"/>
      <w:numFmt w:val="lowerLetter"/>
      <w:lvlText w:val="%2."/>
      <w:lvlJc w:val="left"/>
      <w:pPr>
        <w:ind w:left="2149" w:hanging="360"/>
      </w:pPr>
    </w:lvl>
    <w:lvl w:ilvl="2" w:tplc="0809001B">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2" w15:restartNumberingAfterBreak="0">
    <w:nsid w:val="4B7B62F6"/>
    <w:multiLevelType w:val="hybridMultilevel"/>
    <w:tmpl w:val="73FC2A1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15:restartNumberingAfterBreak="0">
    <w:nsid w:val="5BDC54B9"/>
    <w:multiLevelType w:val="hybridMultilevel"/>
    <w:tmpl w:val="222EB23E"/>
    <w:lvl w:ilvl="0" w:tplc="2E2E289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CE3462F"/>
    <w:multiLevelType w:val="hybridMultilevel"/>
    <w:tmpl w:val="8EF6FC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DC86D4A"/>
    <w:multiLevelType w:val="hybridMultilevel"/>
    <w:tmpl w:val="051EBF56"/>
    <w:lvl w:ilvl="0" w:tplc="CE88B3DE">
      <w:start w:val="1"/>
      <w:numFmt w:val="lowerLetter"/>
      <w:lvlText w:val="%1)"/>
      <w:lvlJc w:val="left"/>
      <w:pPr>
        <w:ind w:left="1353" w:hanging="360"/>
      </w:pPr>
      <w:rPr>
        <w:rFonts w:hint="default"/>
        <w:b/>
        <w:u w:val="single"/>
      </w:rPr>
    </w:lvl>
    <w:lvl w:ilvl="1" w:tplc="4BB0FB68">
      <w:numFmt w:val="bullet"/>
      <w:lvlText w:val="-"/>
      <w:lvlJc w:val="left"/>
      <w:pPr>
        <w:ind w:left="2073" w:hanging="360"/>
      </w:pPr>
      <w:rPr>
        <w:rFonts w:ascii="Verdana" w:eastAsiaTheme="minorHAnsi" w:hAnsi="Verdana" w:cstheme="minorBidi" w:hint="default"/>
      </w:rPr>
    </w:lvl>
    <w:lvl w:ilvl="2" w:tplc="EE1E88E2">
      <w:start w:val="1"/>
      <w:numFmt w:val="lowerRoman"/>
      <w:lvlText w:val="%3."/>
      <w:lvlJc w:val="left"/>
      <w:pPr>
        <w:ind w:left="3333" w:hanging="720"/>
      </w:pPr>
      <w:rPr>
        <w:rFonts w:hint="default"/>
      </w:r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num w:numId="1">
    <w:abstractNumId w:val="2"/>
  </w:num>
  <w:num w:numId="2">
    <w:abstractNumId w:val="14"/>
  </w:num>
  <w:num w:numId="3">
    <w:abstractNumId w:val="4"/>
  </w:num>
  <w:num w:numId="4">
    <w:abstractNumId w:val="6"/>
  </w:num>
  <w:num w:numId="5">
    <w:abstractNumId w:val="1"/>
  </w:num>
  <w:num w:numId="6">
    <w:abstractNumId w:val="15"/>
  </w:num>
  <w:num w:numId="7">
    <w:abstractNumId w:val="12"/>
  </w:num>
  <w:num w:numId="8">
    <w:abstractNumId w:val="10"/>
  </w:num>
  <w:num w:numId="9">
    <w:abstractNumId w:val="7"/>
  </w:num>
  <w:num w:numId="10">
    <w:abstractNumId w:val="5"/>
  </w:num>
  <w:num w:numId="11">
    <w:abstractNumId w:val="8"/>
  </w:num>
  <w:num w:numId="12">
    <w:abstractNumId w:val="13"/>
  </w:num>
  <w:num w:numId="13">
    <w:abstractNumId w:val="0"/>
  </w:num>
  <w:num w:numId="14">
    <w:abstractNumId w:val="9"/>
  </w:num>
  <w:num w:numId="15">
    <w:abstractNumId w:val="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2A5"/>
    <w:rsid w:val="00013512"/>
    <w:rsid w:val="00035714"/>
    <w:rsid w:val="000372C8"/>
    <w:rsid w:val="00055B75"/>
    <w:rsid w:val="0006108C"/>
    <w:rsid w:val="00074C63"/>
    <w:rsid w:val="00076BB0"/>
    <w:rsid w:val="00080039"/>
    <w:rsid w:val="00080AF6"/>
    <w:rsid w:val="00091782"/>
    <w:rsid w:val="00097A8E"/>
    <w:rsid w:val="000A0570"/>
    <w:rsid w:val="000B34D6"/>
    <w:rsid w:val="000B58CE"/>
    <w:rsid w:val="000B6ADF"/>
    <w:rsid w:val="000B6C5D"/>
    <w:rsid w:val="000C3EC4"/>
    <w:rsid w:val="000C760C"/>
    <w:rsid w:val="000E0EBE"/>
    <w:rsid w:val="000E17C2"/>
    <w:rsid w:val="00114F00"/>
    <w:rsid w:val="0013499E"/>
    <w:rsid w:val="00152EB3"/>
    <w:rsid w:val="0016791D"/>
    <w:rsid w:val="00171437"/>
    <w:rsid w:val="001818FF"/>
    <w:rsid w:val="00195C47"/>
    <w:rsid w:val="001A11C0"/>
    <w:rsid w:val="001B50CD"/>
    <w:rsid w:val="001C0E65"/>
    <w:rsid w:val="001C230D"/>
    <w:rsid w:val="001C3CBB"/>
    <w:rsid w:val="001E1559"/>
    <w:rsid w:val="001F1CD6"/>
    <w:rsid w:val="001F6B94"/>
    <w:rsid w:val="00222EDE"/>
    <w:rsid w:val="00224A6C"/>
    <w:rsid w:val="00224E82"/>
    <w:rsid w:val="00252613"/>
    <w:rsid w:val="002527F9"/>
    <w:rsid w:val="00255F5A"/>
    <w:rsid w:val="0026213F"/>
    <w:rsid w:val="002629A1"/>
    <w:rsid w:val="00276B55"/>
    <w:rsid w:val="00281006"/>
    <w:rsid w:val="002838EB"/>
    <w:rsid w:val="002879F1"/>
    <w:rsid w:val="00294CFD"/>
    <w:rsid w:val="002A7185"/>
    <w:rsid w:val="002B2777"/>
    <w:rsid w:val="002B73C2"/>
    <w:rsid w:val="002C30A6"/>
    <w:rsid w:val="002C355D"/>
    <w:rsid w:val="002E18E2"/>
    <w:rsid w:val="002E237B"/>
    <w:rsid w:val="002E5FE2"/>
    <w:rsid w:val="003011F5"/>
    <w:rsid w:val="0031419C"/>
    <w:rsid w:val="00323ADD"/>
    <w:rsid w:val="00325A62"/>
    <w:rsid w:val="00325CAE"/>
    <w:rsid w:val="00336492"/>
    <w:rsid w:val="0034453F"/>
    <w:rsid w:val="00345392"/>
    <w:rsid w:val="0035031D"/>
    <w:rsid w:val="003529B4"/>
    <w:rsid w:val="003715DF"/>
    <w:rsid w:val="003768E9"/>
    <w:rsid w:val="00380CCD"/>
    <w:rsid w:val="003B0938"/>
    <w:rsid w:val="003B136A"/>
    <w:rsid w:val="003C2667"/>
    <w:rsid w:val="003C6ABD"/>
    <w:rsid w:val="003C7955"/>
    <w:rsid w:val="003D1748"/>
    <w:rsid w:val="003F2394"/>
    <w:rsid w:val="003F67C3"/>
    <w:rsid w:val="00400D3A"/>
    <w:rsid w:val="00416686"/>
    <w:rsid w:val="004222D8"/>
    <w:rsid w:val="00422715"/>
    <w:rsid w:val="00451954"/>
    <w:rsid w:val="00454040"/>
    <w:rsid w:val="004559C2"/>
    <w:rsid w:val="004658A4"/>
    <w:rsid w:val="00470FB2"/>
    <w:rsid w:val="0047238E"/>
    <w:rsid w:val="004845D1"/>
    <w:rsid w:val="00484F58"/>
    <w:rsid w:val="004862E6"/>
    <w:rsid w:val="004A505F"/>
    <w:rsid w:val="004A5EAD"/>
    <w:rsid w:val="004D6A5B"/>
    <w:rsid w:val="00502DF3"/>
    <w:rsid w:val="0051466E"/>
    <w:rsid w:val="00514C29"/>
    <w:rsid w:val="00520D9B"/>
    <w:rsid w:val="005235CF"/>
    <w:rsid w:val="0053209F"/>
    <w:rsid w:val="00532DD8"/>
    <w:rsid w:val="00541B04"/>
    <w:rsid w:val="005428EF"/>
    <w:rsid w:val="005573B2"/>
    <w:rsid w:val="0056383D"/>
    <w:rsid w:val="00565450"/>
    <w:rsid w:val="00565E9B"/>
    <w:rsid w:val="00572C11"/>
    <w:rsid w:val="00580A5C"/>
    <w:rsid w:val="00591A06"/>
    <w:rsid w:val="00592064"/>
    <w:rsid w:val="005A49A8"/>
    <w:rsid w:val="005A6AE1"/>
    <w:rsid w:val="005B7596"/>
    <w:rsid w:val="005C7533"/>
    <w:rsid w:val="005D5A7A"/>
    <w:rsid w:val="005E2292"/>
    <w:rsid w:val="005E5C73"/>
    <w:rsid w:val="005F0FAD"/>
    <w:rsid w:val="005F39AB"/>
    <w:rsid w:val="0060456A"/>
    <w:rsid w:val="00605AC9"/>
    <w:rsid w:val="00605DDB"/>
    <w:rsid w:val="00605EE4"/>
    <w:rsid w:val="0060632B"/>
    <w:rsid w:val="00614622"/>
    <w:rsid w:val="0063278B"/>
    <w:rsid w:val="0064529E"/>
    <w:rsid w:val="006453F2"/>
    <w:rsid w:val="00650E9C"/>
    <w:rsid w:val="00651062"/>
    <w:rsid w:val="0066268A"/>
    <w:rsid w:val="0066312C"/>
    <w:rsid w:val="006828EA"/>
    <w:rsid w:val="006B1441"/>
    <w:rsid w:val="006C160E"/>
    <w:rsid w:val="006D22B0"/>
    <w:rsid w:val="006D3584"/>
    <w:rsid w:val="006F18CC"/>
    <w:rsid w:val="006F27AE"/>
    <w:rsid w:val="00703A44"/>
    <w:rsid w:val="00710A52"/>
    <w:rsid w:val="00711330"/>
    <w:rsid w:val="00714680"/>
    <w:rsid w:val="00726738"/>
    <w:rsid w:val="007335D8"/>
    <w:rsid w:val="00746464"/>
    <w:rsid w:val="00747031"/>
    <w:rsid w:val="00747159"/>
    <w:rsid w:val="00752630"/>
    <w:rsid w:val="007535B7"/>
    <w:rsid w:val="0075407F"/>
    <w:rsid w:val="00764E05"/>
    <w:rsid w:val="00767CC5"/>
    <w:rsid w:val="007708CC"/>
    <w:rsid w:val="0078374A"/>
    <w:rsid w:val="00787E0F"/>
    <w:rsid w:val="00790AD6"/>
    <w:rsid w:val="00790E9E"/>
    <w:rsid w:val="007A6737"/>
    <w:rsid w:val="007B66E7"/>
    <w:rsid w:val="007E3EE6"/>
    <w:rsid w:val="008054BA"/>
    <w:rsid w:val="00805906"/>
    <w:rsid w:val="008164CF"/>
    <w:rsid w:val="008218D1"/>
    <w:rsid w:val="00830EC6"/>
    <w:rsid w:val="00833319"/>
    <w:rsid w:val="00834258"/>
    <w:rsid w:val="008360AE"/>
    <w:rsid w:val="008438F7"/>
    <w:rsid w:val="008448EB"/>
    <w:rsid w:val="00847F8D"/>
    <w:rsid w:val="00852E5F"/>
    <w:rsid w:val="008537BB"/>
    <w:rsid w:val="00864BF4"/>
    <w:rsid w:val="0086576B"/>
    <w:rsid w:val="00886187"/>
    <w:rsid w:val="00887127"/>
    <w:rsid w:val="0089672A"/>
    <w:rsid w:val="008A14C1"/>
    <w:rsid w:val="008B30DC"/>
    <w:rsid w:val="008C032F"/>
    <w:rsid w:val="008C333E"/>
    <w:rsid w:val="008D29CD"/>
    <w:rsid w:val="008D5955"/>
    <w:rsid w:val="008F117C"/>
    <w:rsid w:val="009063B0"/>
    <w:rsid w:val="00913A3F"/>
    <w:rsid w:val="00927E63"/>
    <w:rsid w:val="00933952"/>
    <w:rsid w:val="00940F58"/>
    <w:rsid w:val="009441F3"/>
    <w:rsid w:val="0094593A"/>
    <w:rsid w:val="00952B8E"/>
    <w:rsid w:val="0095621B"/>
    <w:rsid w:val="009833B5"/>
    <w:rsid w:val="009838A5"/>
    <w:rsid w:val="00983C9D"/>
    <w:rsid w:val="009913D4"/>
    <w:rsid w:val="009A4DEC"/>
    <w:rsid w:val="009B2102"/>
    <w:rsid w:val="009C2309"/>
    <w:rsid w:val="009C232E"/>
    <w:rsid w:val="009C5650"/>
    <w:rsid w:val="009C7222"/>
    <w:rsid w:val="009C79D1"/>
    <w:rsid w:val="009D1169"/>
    <w:rsid w:val="009D4E01"/>
    <w:rsid w:val="009E33E0"/>
    <w:rsid w:val="009E4BD3"/>
    <w:rsid w:val="009E4F2E"/>
    <w:rsid w:val="009E5AF0"/>
    <w:rsid w:val="009E71FE"/>
    <w:rsid w:val="009F5647"/>
    <w:rsid w:val="00A15215"/>
    <w:rsid w:val="00A2358A"/>
    <w:rsid w:val="00A40BCC"/>
    <w:rsid w:val="00A46667"/>
    <w:rsid w:val="00A50729"/>
    <w:rsid w:val="00A53E22"/>
    <w:rsid w:val="00A65642"/>
    <w:rsid w:val="00A70995"/>
    <w:rsid w:val="00A70BF4"/>
    <w:rsid w:val="00A71387"/>
    <w:rsid w:val="00A745BA"/>
    <w:rsid w:val="00A83886"/>
    <w:rsid w:val="00A85557"/>
    <w:rsid w:val="00A87927"/>
    <w:rsid w:val="00AA172A"/>
    <w:rsid w:val="00AB47C8"/>
    <w:rsid w:val="00AC01B3"/>
    <w:rsid w:val="00AD213E"/>
    <w:rsid w:val="00AE00D7"/>
    <w:rsid w:val="00AE1D79"/>
    <w:rsid w:val="00AE3A26"/>
    <w:rsid w:val="00AF043A"/>
    <w:rsid w:val="00B12F77"/>
    <w:rsid w:val="00B205B4"/>
    <w:rsid w:val="00B43371"/>
    <w:rsid w:val="00B45AF7"/>
    <w:rsid w:val="00B62862"/>
    <w:rsid w:val="00B62CC5"/>
    <w:rsid w:val="00B71490"/>
    <w:rsid w:val="00B725DD"/>
    <w:rsid w:val="00B7462D"/>
    <w:rsid w:val="00B77371"/>
    <w:rsid w:val="00B83D24"/>
    <w:rsid w:val="00B90DD6"/>
    <w:rsid w:val="00B9475C"/>
    <w:rsid w:val="00BA1379"/>
    <w:rsid w:val="00BA72E4"/>
    <w:rsid w:val="00BB00CE"/>
    <w:rsid w:val="00BC0BA3"/>
    <w:rsid w:val="00BC58C6"/>
    <w:rsid w:val="00BD0C24"/>
    <w:rsid w:val="00BD1E56"/>
    <w:rsid w:val="00BD3044"/>
    <w:rsid w:val="00BD5891"/>
    <w:rsid w:val="00BF4F50"/>
    <w:rsid w:val="00BF7DE2"/>
    <w:rsid w:val="00C0021D"/>
    <w:rsid w:val="00C050B4"/>
    <w:rsid w:val="00C171E4"/>
    <w:rsid w:val="00C17D3B"/>
    <w:rsid w:val="00C25257"/>
    <w:rsid w:val="00C3276C"/>
    <w:rsid w:val="00C37EE3"/>
    <w:rsid w:val="00C4146E"/>
    <w:rsid w:val="00C5652D"/>
    <w:rsid w:val="00C8365D"/>
    <w:rsid w:val="00C87F9D"/>
    <w:rsid w:val="00C96DCD"/>
    <w:rsid w:val="00CA2937"/>
    <w:rsid w:val="00CC371F"/>
    <w:rsid w:val="00CE1884"/>
    <w:rsid w:val="00CE27EE"/>
    <w:rsid w:val="00CE3D0F"/>
    <w:rsid w:val="00CE5EDB"/>
    <w:rsid w:val="00CE6345"/>
    <w:rsid w:val="00CF446E"/>
    <w:rsid w:val="00CF59D3"/>
    <w:rsid w:val="00D00A8D"/>
    <w:rsid w:val="00D05C77"/>
    <w:rsid w:val="00D1137D"/>
    <w:rsid w:val="00D227E8"/>
    <w:rsid w:val="00D23C46"/>
    <w:rsid w:val="00D24264"/>
    <w:rsid w:val="00D3587C"/>
    <w:rsid w:val="00D4039F"/>
    <w:rsid w:val="00D443F6"/>
    <w:rsid w:val="00D473B1"/>
    <w:rsid w:val="00D53067"/>
    <w:rsid w:val="00D54531"/>
    <w:rsid w:val="00D5455A"/>
    <w:rsid w:val="00D64F51"/>
    <w:rsid w:val="00D80648"/>
    <w:rsid w:val="00D829A8"/>
    <w:rsid w:val="00D91798"/>
    <w:rsid w:val="00DA0291"/>
    <w:rsid w:val="00DC23B9"/>
    <w:rsid w:val="00DC2832"/>
    <w:rsid w:val="00DD055F"/>
    <w:rsid w:val="00DD5272"/>
    <w:rsid w:val="00DF38CE"/>
    <w:rsid w:val="00DF3B60"/>
    <w:rsid w:val="00E1430D"/>
    <w:rsid w:val="00E269AC"/>
    <w:rsid w:val="00E26A64"/>
    <w:rsid w:val="00E3562A"/>
    <w:rsid w:val="00E47295"/>
    <w:rsid w:val="00E6147B"/>
    <w:rsid w:val="00E64446"/>
    <w:rsid w:val="00E72820"/>
    <w:rsid w:val="00E75FEE"/>
    <w:rsid w:val="00E76A9E"/>
    <w:rsid w:val="00E8120B"/>
    <w:rsid w:val="00E85B07"/>
    <w:rsid w:val="00E87C30"/>
    <w:rsid w:val="00E87CF7"/>
    <w:rsid w:val="00E90FD0"/>
    <w:rsid w:val="00E916AD"/>
    <w:rsid w:val="00E96F4C"/>
    <w:rsid w:val="00EA42AD"/>
    <w:rsid w:val="00EB017B"/>
    <w:rsid w:val="00EB0E99"/>
    <w:rsid w:val="00EB6290"/>
    <w:rsid w:val="00EC4B35"/>
    <w:rsid w:val="00ED12A5"/>
    <w:rsid w:val="00ED4DC9"/>
    <w:rsid w:val="00ED7CA7"/>
    <w:rsid w:val="00ED7D41"/>
    <w:rsid w:val="00EE1DA8"/>
    <w:rsid w:val="00EE4E06"/>
    <w:rsid w:val="00EE5FA4"/>
    <w:rsid w:val="00EF070A"/>
    <w:rsid w:val="00EF3110"/>
    <w:rsid w:val="00EF70FB"/>
    <w:rsid w:val="00F027BF"/>
    <w:rsid w:val="00F13CA0"/>
    <w:rsid w:val="00F14558"/>
    <w:rsid w:val="00F40738"/>
    <w:rsid w:val="00F4397B"/>
    <w:rsid w:val="00F44335"/>
    <w:rsid w:val="00F44973"/>
    <w:rsid w:val="00F47594"/>
    <w:rsid w:val="00F545E1"/>
    <w:rsid w:val="00F56FF4"/>
    <w:rsid w:val="00F638B3"/>
    <w:rsid w:val="00F708CD"/>
    <w:rsid w:val="00F76448"/>
    <w:rsid w:val="00F776AF"/>
    <w:rsid w:val="00F8461E"/>
    <w:rsid w:val="00F8595C"/>
    <w:rsid w:val="00F90586"/>
    <w:rsid w:val="00F93C9C"/>
    <w:rsid w:val="00FA1C05"/>
    <w:rsid w:val="00FA7678"/>
    <w:rsid w:val="00FB031A"/>
    <w:rsid w:val="00FB6F57"/>
    <w:rsid w:val="00FD4CA4"/>
    <w:rsid w:val="00FE247E"/>
    <w:rsid w:val="00FF2417"/>
    <w:rsid w:val="00FF7E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98D9A1"/>
  <w15:docId w15:val="{5B4CF39E-BA52-4543-9D8E-40853F99D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aliases w:val="Body"/>
    <w:qFormat/>
    <w:rsid w:val="00ED4DC9"/>
    <w:pPr>
      <w:suppressAutoHyphens/>
      <w:spacing w:after="120" w:line="240" w:lineRule="auto"/>
      <w:jc w:val="both"/>
    </w:pPr>
    <w:rPr>
      <w:rFonts w:ascii="Verdana" w:hAnsi="Verdana"/>
      <w:color w:val="2D659A" w:themeColor="text2" w:themeShade="BF"/>
      <w:sz w:val="20"/>
      <w:szCs w:val="24"/>
    </w:rPr>
  </w:style>
  <w:style w:type="paragraph" w:styleId="Heading1">
    <w:name w:val="heading 1"/>
    <w:basedOn w:val="Normal"/>
    <w:next w:val="Normal"/>
    <w:link w:val="Heading1Char"/>
    <w:autoRedefine/>
    <w:uiPriority w:val="9"/>
    <w:qFormat/>
    <w:rsid w:val="00E85B07"/>
    <w:pPr>
      <w:keepNext/>
      <w:keepLines/>
      <w:spacing w:before="400"/>
      <w:outlineLvl w:val="0"/>
    </w:pPr>
    <w:rPr>
      <w:rFonts w:eastAsiaTheme="majorEastAsia" w:cstheme="majorBidi"/>
      <w:b/>
      <w:color w:val="006E95" w:themeColor="text1"/>
      <w:sz w:val="36"/>
      <w:szCs w:val="36"/>
    </w:rPr>
  </w:style>
  <w:style w:type="paragraph" w:styleId="Heading2">
    <w:name w:val="heading 2"/>
    <w:basedOn w:val="Normal"/>
    <w:next w:val="Normal"/>
    <w:link w:val="Heading2Char"/>
    <w:autoRedefine/>
    <w:uiPriority w:val="9"/>
    <w:unhideWhenUsed/>
    <w:qFormat/>
    <w:rsid w:val="00E85B07"/>
    <w:pPr>
      <w:keepNext/>
      <w:keepLines/>
      <w:spacing w:before="40"/>
      <w:outlineLvl w:val="1"/>
    </w:pPr>
    <w:rPr>
      <w:rFonts w:eastAsiaTheme="majorEastAsia" w:cstheme="majorBidi"/>
      <w:color w:val="006E95" w:themeColor="text1"/>
      <w:sz w:val="32"/>
      <w:szCs w:val="32"/>
    </w:rPr>
  </w:style>
  <w:style w:type="paragraph" w:styleId="Heading3">
    <w:name w:val="heading 3"/>
    <w:basedOn w:val="Normal"/>
    <w:next w:val="Normal"/>
    <w:link w:val="Heading3Char"/>
    <w:autoRedefine/>
    <w:uiPriority w:val="9"/>
    <w:unhideWhenUsed/>
    <w:qFormat/>
    <w:rsid w:val="00B12F77"/>
    <w:pPr>
      <w:keepNext/>
      <w:keepLines/>
      <w:framePr w:hSpace="141" w:wrap="around" w:vAnchor="text" w:hAnchor="margin" w:x="-284" w:y="-21"/>
      <w:spacing w:before="40"/>
      <w:outlineLvl w:val="2"/>
    </w:pPr>
    <w:rPr>
      <w:rFonts w:eastAsiaTheme="majorEastAsia" w:cstheme="majorBidi"/>
      <w:b/>
      <w:color w:val="006E95" w:themeColor="text1"/>
      <w:sz w:val="16"/>
      <w:u w:color="FFFFFF" w:themeColor="background1"/>
      <w:lang w:val="en-US"/>
    </w:rPr>
  </w:style>
  <w:style w:type="paragraph" w:styleId="Heading4">
    <w:name w:val="heading 4"/>
    <w:basedOn w:val="Normal"/>
    <w:next w:val="Normal"/>
    <w:link w:val="Heading4Char"/>
    <w:autoRedefine/>
    <w:uiPriority w:val="9"/>
    <w:unhideWhenUsed/>
    <w:qFormat/>
    <w:rsid w:val="00E85B07"/>
    <w:pPr>
      <w:keepNext/>
      <w:keepLines/>
      <w:spacing w:before="40" w:after="0"/>
      <w:outlineLvl w:val="3"/>
    </w:pPr>
    <w:rPr>
      <w:rFonts w:eastAsiaTheme="majorEastAsia" w:cstheme="majorBidi"/>
      <w:i/>
      <w:iCs/>
      <w:color w:val="006E95" w:themeColor="text1"/>
    </w:rPr>
  </w:style>
  <w:style w:type="paragraph" w:styleId="Heading5">
    <w:name w:val="heading 5"/>
    <w:basedOn w:val="Normal"/>
    <w:next w:val="Normal"/>
    <w:link w:val="Heading5Char"/>
    <w:autoRedefine/>
    <w:uiPriority w:val="9"/>
    <w:unhideWhenUsed/>
    <w:qFormat/>
    <w:rsid w:val="00C171E4"/>
    <w:pPr>
      <w:keepNext/>
      <w:keepLines/>
      <w:spacing w:before="40" w:after="0"/>
      <w:outlineLvl w:val="4"/>
    </w:pPr>
    <w:rPr>
      <w:rFonts w:eastAsiaTheme="majorEastAsia" w:cstheme="majorBidi"/>
      <w:color w:val="3F4B79" w:themeColor="accent5"/>
    </w:rPr>
  </w:style>
  <w:style w:type="paragraph" w:styleId="Heading6">
    <w:name w:val="heading 6"/>
    <w:basedOn w:val="Normal"/>
    <w:next w:val="Normal"/>
    <w:link w:val="Heading6Char"/>
    <w:autoRedefine/>
    <w:uiPriority w:val="9"/>
    <w:semiHidden/>
    <w:unhideWhenUsed/>
    <w:qFormat/>
    <w:rsid w:val="008537BB"/>
    <w:pPr>
      <w:keepNext/>
      <w:keepLines/>
      <w:spacing w:before="40" w:after="0"/>
      <w:outlineLvl w:val="5"/>
    </w:pPr>
    <w:rPr>
      <w:rFonts w:asciiTheme="majorHAnsi" w:eastAsiaTheme="majorEastAsia" w:hAnsiTheme="majorHAnsi" w:cstheme="majorBidi"/>
      <w:color w:val="3F4B79" w:themeColor="accent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8A14C1"/>
    <w:pPr>
      <w:spacing w:after="0" w:line="240" w:lineRule="auto"/>
    </w:pPr>
    <w:rPr>
      <w:rFonts w:ascii="Segoe UI Semilight" w:eastAsiaTheme="minorEastAsia" w:hAnsi="Segoe UI Semilight"/>
    </w:rPr>
  </w:style>
  <w:style w:type="character" w:customStyle="1" w:styleId="Heading1Char">
    <w:name w:val="Heading 1 Char"/>
    <w:basedOn w:val="DefaultParagraphFont"/>
    <w:link w:val="Heading1"/>
    <w:uiPriority w:val="9"/>
    <w:rsid w:val="00E85B07"/>
    <w:rPr>
      <w:rFonts w:ascii="Verdana" w:eastAsiaTheme="majorEastAsia" w:hAnsi="Verdana" w:cstheme="majorBidi"/>
      <w:b/>
      <w:color w:val="006E95" w:themeColor="text1"/>
      <w:sz w:val="36"/>
      <w:szCs w:val="36"/>
    </w:rPr>
  </w:style>
  <w:style w:type="character" w:customStyle="1" w:styleId="Heading2Char">
    <w:name w:val="Heading 2 Char"/>
    <w:basedOn w:val="DefaultParagraphFont"/>
    <w:link w:val="Heading2"/>
    <w:uiPriority w:val="9"/>
    <w:rsid w:val="00E85B07"/>
    <w:rPr>
      <w:rFonts w:ascii="Verdana" w:eastAsiaTheme="majorEastAsia" w:hAnsi="Verdana" w:cstheme="majorBidi"/>
      <w:color w:val="006E95" w:themeColor="text1"/>
      <w:sz w:val="32"/>
      <w:szCs w:val="32"/>
    </w:rPr>
  </w:style>
  <w:style w:type="paragraph" w:styleId="Title">
    <w:name w:val="Title"/>
    <w:basedOn w:val="Normal"/>
    <w:next w:val="Normal"/>
    <w:link w:val="TitleChar"/>
    <w:autoRedefine/>
    <w:uiPriority w:val="10"/>
    <w:qFormat/>
    <w:rsid w:val="00EF070A"/>
    <w:pPr>
      <w:spacing w:line="204" w:lineRule="auto"/>
      <w:contextualSpacing/>
    </w:pPr>
    <w:rPr>
      <w:rFonts w:eastAsiaTheme="majorEastAsia" w:cstheme="majorBidi"/>
      <w:b/>
      <w:caps/>
      <w:color w:val="006E95" w:themeColor="text1"/>
      <w:spacing w:val="-15"/>
      <w:sz w:val="36"/>
      <w:szCs w:val="72"/>
    </w:rPr>
  </w:style>
  <w:style w:type="character" w:customStyle="1" w:styleId="TitleChar">
    <w:name w:val="Title Char"/>
    <w:basedOn w:val="DefaultParagraphFont"/>
    <w:link w:val="Title"/>
    <w:uiPriority w:val="10"/>
    <w:rsid w:val="00EF070A"/>
    <w:rPr>
      <w:rFonts w:ascii="Verdana" w:eastAsiaTheme="majorEastAsia" w:hAnsi="Verdana" w:cstheme="majorBidi"/>
      <w:b/>
      <w:caps/>
      <w:color w:val="006E95" w:themeColor="text1"/>
      <w:spacing w:val="-15"/>
      <w:sz w:val="36"/>
      <w:szCs w:val="72"/>
    </w:rPr>
  </w:style>
  <w:style w:type="paragraph" w:styleId="Subtitle">
    <w:name w:val="Subtitle"/>
    <w:basedOn w:val="Normal"/>
    <w:next w:val="Normal"/>
    <w:link w:val="SubtitleChar"/>
    <w:autoRedefine/>
    <w:uiPriority w:val="11"/>
    <w:qFormat/>
    <w:rsid w:val="00171437"/>
    <w:pPr>
      <w:numPr>
        <w:ilvl w:val="1"/>
      </w:numPr>
      <w:spacing w:after="240"/>
    </w:pPr>
    <w:rPr>
      <w:rFonts w:eastAsiaTheme="majorEastAsia" w:cstheme="majorBidi"/>
      <w:color w:val="006E95" w:themeColor="text1"/>
      <w:sz w:val="28"/>
      <w:szCs w:val="28"/>
    </w:rPr>
  </w:style>
  <w:style w:type="character" w:customStyle="1" w:styleId="SubtitleChar">
    <w:name w:val="Subtitle Char"/>
    <w:basedOn w:val="DefaultParagraphFont"/>
    <w:link w:val="Subtitle"/>
    <w:uiPriority w:val="11"/>
    <w:rsid w:val="00171437"/>
    <w:rPr>
      <w:rFonts w:ascii="Verdana" w:eastAsiaTheme="majorEastAsia" w:hAnsi="Verdana" w:cstheme="majorBidi"/>
      <w:color w:val="006E95" w:themeColor="text1"/>
      <w:sz w:val="28"/>
      <w:szCs w:val="28"/>
    </w:rPr>
  </w:style>
  <w:style w:type="character" w:customStyle="1" w:styleId="Heading3Char">
    <w:name w:val="Heading 3 Char"/>
    <w:basedOn w:val="DefaultParagraphFont"/>
    <w:link w:val="Heading3"/>
    <w:uiPriority w:val="9"/>
    <w:rsid w:val="00B12F77"/>
    <w:rPr>
      <w:rFonts w:ascii="Verdana" w:eastAsiaTheme="majorEastAsia" w:hAnsi="Verdana" w:cstheme="majorBidi"/>
      <w:b/>
      <w:color w:val="006E95" w:themeColor="text1"/>
      <w:sz w:val="16"/>
      <w:szCs w:val="24"/>
      <w:u w:color="FFFFFF" w:themeColor="background1"/>
      <w:lang w:val="en-US"/>
    </w:rPr>
  </w:style>
  <w:style w:type="character" w:styleId="Emphasis">
    <w:name w:val="Emphasis"/>
    <w:basedOn w:val="DefaultParagraphFont"/>
    <w:uiPriority w:val="20"/>
    <w:qFormat/>
    <w:rsid w:val="001F6B94"/>
    <w:rPr>
      <w:rFonts w:ascii="Verdana" w:hAnsi="Verdana"/>
      <w:i/>
      <w:iCs/>
      <w:color w:val="4288C8" w:themeColor="text2"/>
      <w:sz w:val="18"/>
    </w:rPr>
  </w:style>
  <w:style w:type="paragraph" w:customStyle="1" w:styleId="Normal2">
    <w:name w:val="Normal 2"/>
    <w:basedOn w:val="Normal"/>
    <w:link w:val="Normal2Char"/>
    <w:autoRedefine/>
    <w:qFormat/>
    <w:rsid w:val="001F6B94"/>
    <w:rPr>
      <w:rFonts w:ascii="Segoe UI Semilight" w:hAnsi="Segoe UI Semilight"/>
      <w:sz w:val="22"/>
      <w:lang w:val="fr-BE"/>
    </w:rPr>
  </w:style>
  <w:style w:type="character" w:customStyle="1" w:styleId="Normal2Char">
    <w:name w:val="Normal 2 Char"/>
    <w:basedOn w:val="DefaultParagraphFont"/>
    <w:link w:val="Normal2"/>
    <w:rsid w:val="001F6B94"/>
    <w:rPr>
      <w:rFonts w:ascii="Segoe UI Semilight" w:eastAsiaTheme="minorEastAsia" w:hAnsi="Segoe UI Semilight"/>
      <w:color w:val="4288C8" w:themeColor="text2"/>
      <w:lang w:val="fr-BE"/>
    </w:rPr>
  </w:style>
  <w:style w:type="paragraph" w:styleId="IntenseQuote">
    <w:name w:val="Intense Quote"/>
    <w:basedOn w:val="Normal"/>
    <w:next w:val="Normal"/>
    <w:link w:val="IntenseQuoteChar"/>
    <w:autoRedefine/>
    <w:uiPriority w:val="30"/>
    <w:qFormat/>
    <w:rsid w:val="001F6B94"/>
    <w:pPr>
      <w:pBdr>
        <w:top w:val="single" w:sz="4" w:space="10" w:color="3F4B79" w:themeColor="accent5"/>
        <w:bottom w:val="single" w:sz="4" w:space="10" w:color="3F4B79" w:themeColor="accent5"/>
      </w:pBdr>
      <w:spacing w:before="360" w:after="360"/>
      <w:ind w:left="864" w:right="864"/>
      <w:jc w:val="center"/>
    </w:pPr>
    <w:rPr>
      <w:i/>
      <w:iCs/>
      <w:color w:val="3F4B79" w:themeColor="accent5"/>
    </w:rPr>
  </w:style>
  <w:style w:type="character" w:customStyle="1" w:styleId="IntenseQuoteChar">
    <w:name w:val="Intense Quote Char"/>
    <w:basedOn w:val="DefaultParagraphFont"/>
    <w:link w:val="IntenseQuote"/>
    <w:uiPriority w:val="30"/>
    <w:rsid w:val="001F6B94"/>
    <w:rPr>
      <w:rFonts w:ascii="Verdana" w:eastAsiaTheme="minorEastAsia" w:hAnsi="Verdana"/>
      <w:i/>
      <w:iCs/>
      <w:color w:val="3F4B79" w:themeColor="accent5"/>
      <w:sz w:val="18"/>
    </w:rPr>
  </w:style>
  <w:style w:type="table" w:customStyle="1" w:styleId="GridTable6Colorful-Accent51">
    <w:name w:val="Grid Table 6 Colorful - Accent 51"/>
    <w:basedOn w:val="TableNormal"/>
    <w:uiPriority w:val="51"/>
    <w:rsid w:val="001F6B94"/>
    <w:pPr>
      <w:spacing w:after="0" w:line="240" w:lineRule="auto"/>
    </w:pPr>
    <w:rPr>
      <w:rFonts w:ascii="Verdana" w:hAnsi="Verdana"/>
      <w:color w:val="006E95" w:themeColor="text1"/>
      <w:sz w:val="18"/>
    </w:rPr>
    <w:tblPr>
      <w:tblStyleRowBandSize w:val="1"/>
      <w:tblStyleColBandSize w:val="1"/>
      <w:tblBorders>
        <w:top w:val="single" w:sz="4" w:space="0" w:color="7E8ABC" w:themeColor="accent5" w:themeTint="99"/>
        <w:left w:val="single" w:sz="4" w:space="0" w:color="7E8ABC" w:themeColor="accent5" w:themeTint="99"/>
        <w:bottom w:val="single" w:sz="4" w:space="0" w:color="7E8ABC" w:themeColor="accent5" w:themeTint="99"/>
        <w:right w:val="single" w:sz="4" w:space="0" w:color="7E8ABC" w:themeColor="accent5" w:themeTint="99"/>
        <w:insideH w:val="single" w:sz="4" w:space="0" w:color="7E8ABC" w:themeColor="accent5" w:themeTint="99"/>
        <w:insideV w:val="single" w:sz="4" w:space="0" w:color="7E8ABC" w:themeColor="accent5" w:themeTint="99"/>
      </w:tblBorders>
    </w:tblPr>
    <w:tblStylePr w:type="firstRow">
      <w:rPr>
        <w:rFonts w:ascii="Verdana" w:hAnsi="Verdana"/>
        <w:b w:val="0"/>
        <w:bCs/>
        <w:color w:val="FFFFFF" w:themeColor="background1"/>
      </w:rPr>
      <w:tblPr/>
      <w:tcPr>
        <w:shd w:val="clear" w:color="auto" w:fill="2F385A" w:themeFill="accent5" w:themeFillShade="BF"/>
      </w:tcPr>
    </w:tblStylePr>
    <w:tblStylePr w:type="lastRow">
      <w:rPr>
        <w:b/>
        <w:bCs/>
      </w:rPr>
      <w:tblPr/>
      <w:tcPr>
        <w:tcBorders>
          <w:top w:val="double" w:sz="4" w:space="0" w:color="7E8ABC" w:themeColor="accent5" w:themeTint="99"/>
        </w:tcBorders>
      </w:tcPr>
    </w:tblStylePr>
    <w:tblStylePr w:type="firstCol">
      <w:rPr>
        <w:b/>
        <w:bCs/>
      </w:rPr>
    </w:tblStylePr>
    <w:tblStylePr w:type="lastCol">
      <w:rPr>
        <w:b/>
        <w:bCs/>
      </w:rPr>
    </w:tblStylePr>
    <w:tblStylePr w:type="band1Vert">
      <w:tblPr/>
      <w:tcPr>
        <w:shd w:val="clear" w:color="auto" w:fill="D4D8E8" w:themeFill="accent5" w:themeFillTint="33"/>
      </w:tcPr>
    </w:tblStylePr>
    <w:tblStylePr w:type="band1Horz">
      <w:tblPr/>
      <w:tcPr>
        <w:shd w:val="clear" w:color="auto" w:fill="D4D8E8" w:themeFill="accent5" w:themeFillTint="33"/>
      </w:tcPr>
    </w:tblStylePr>
  </w:style>
  <w:style w:type="table" w:customStyle="1" w:styleId="GridTable41">
    <w:name w:val="Grid Table 41"/>
    <w:basedOn w:val="TableNormal"/>
    <w:uiPriority w:val="49"/>
    <w:rsid w:val="00C171E4"/>
    <w:pPr>
      <w:spacing w:after="0" w:line="240" w:lineRule="auto"/>
    </w:pPr>
    <w:rPr>
      <w:color w:val="706F6F" w:themeColor="accent3"/>
    </w:rPr>
    <w:tblPr>
      <w:tblStyleRowBandSize w:val="1"/>
      <w:tblStyleColBandSize w:val="1"/>
      <w:tblBorders>
        <w:top w:val="single" w:sz="4" w:space="0" w:color="006E95" w:themeColor="text1"/>
        <w:left w:val="single" w:sz="4" w:space="0" w:color="006E95" w:themeColor="text1"/>
        <w:bottom w:val="single" w:sz="4" w:space="0" w:color="006E95" w:themeColor="text1"/>
        <w:right w:val="single" w:sz="4" w:space="0" w:color="006E95" w:themeColor="text1"/>
        <w:insideH w:val="single" w:sz="4" w:space="0" w:color="006E95" w:themeColor="text1"/>
        <w:insideV w:val="single" w:sz="4" w:space="0" w:color="006E95" w:themeColor="text1"/>
      </w:tblBorders>
    </w:tblPr>
    <w:tcPr>
      <w:shd w:val="clear" w:color="auto" w:fill="auto"/>
    </w:tcPr>
    <w:tblStylePr w:type="firstRow">
      <w:rPr>
        <w:b/>
        <w:bCs/>
        <w:color w:val="FFFFFF" w:themeColor="background1"/>
      </w:rPr>
      <w:tblPr/>
      <w:tcPr>
        <w:tcBorders>
          <w:top w:val="single" w:sz="4" w:space="0" w:color="006E95" w:themeColor="text1"/>
          <w:left w:val="single" w:sz="4" w:space="0" w:color="006E95" w:themeColor="text1"/>
          <w:bottom w:val="single" w:sz="4" w:space="0" w:color="006E95" w:themeColor="text1"/>
          <w:right w:val="single" w:sz="4" w:space="0" w:color="006E95" w:themeColor="text1"/>
          <w:insideH w:val="nil"/>
          <w:insideV w:val="nil"/>
        </w:tcBorders>
        <w:shd w:val="clear" w:color="auto" w:fill="006E95" w:themeFill="text1"/>
      </w:tcPr>
    </w:tblStylePr>
    <w:tblStylePr w:type="lastRow">
      <w:rPr>
        <w:b/>
        <w:bCs/>
      </w:rPr>
      <w:tblPr/>
      <w:tcPr>
        <w:tcBorders>
          <w:top w:val="double" w:sz="4" w:space="0" w:color="006E95" w:themeColor="text1"/>
        </w:tcBorders>
      </w:tcPr>
    </w:tblStylePr>
    <w:tblStylePr w:type="firstCol">
      <w:rPr>
        <w:b w:val="0"/>
        <w:bCs/>
      </w:rPr>
    </w:tblStylePr>
    <w:tblStylePr w:type="lastCol">
      <w:rPr>
        <w:b w:val="0"/>
        <w:bCs/>
      </w:rPr>
    </w:tblStylePr>
    <w:tblStylePr w:type="band1Vert">
      <w:tblPr/>
      <w:tcPr>
        <w:shd w:val="clear" w:color="auto" w:fill="B6EBFF" w:themeFill="text1" w:themeFillTint="33"/>
      </w:tcPr>
    </w:tblStylePr>
    <w:tblStylePr w:type="band1Horz">
      <w:tblPr/>
      <w:tcPr>
        <w:shd w:val="clear" w:color="auto" w:fill="D4D8E8" w:themeFill="accent5" w:themeFillTint="33"/>
      </w:tcPr>
    </w:tblStylePr>
  </w:style>
  <w:style w:type="paragraph" w:customStyle="1" w:styleId="Bold">
    <w:name w:val="Bold"/>
    <w:basedOn w:val="Normal"/>
    <w:autoRedefine/>
    <w:rsid w:val="00514C29"/>
    <w:pPr>
      <w:outlineLvl w:val="0"/>
    </w:pPr>
    <w:rPr>
      <w:b/>
      <w:color w:val="3F4B79" w:themeColor="accent5"/>
    </w:rPr>
  </w:style>
  <w:style w:type="character" w:customStyle="1" w:styleId="Heading4Char">
    <w:name w:val="Heading 4 Char"/>
    <w:basedOn w:val="DefaultParagraphFont"/>
    <w:link w:val="Heading4"/>
    <w:uiPriority w:val="9"/>
    <w:rsid w:val="00E85B07"/>
    <w:rPr>
      <w:rFonts w:ascii="Verdana" w:eastAsiaTheme="majorEastAsia" w:hAnsi="Verdana" w:cstheme="majorBidi"/>
      <w:i/>
      <w:iCs/>
      <w:color w:val="006E95" w:themeColor="text1"/>
      <w:sz w:val="20"/>
      <w:szCs w:val="24"/>
    </w:rPr>
  </w:style>
  <w:style w:type="character" w:customStyle="1" w:styleId="Heading5Char">
    <w:name w:val="Heading 5 Char"/>
    <w:basedOn w:val="DefaultParagraphFont"/>
    <w:link w:val="Heading5"/>
    <w:uiPriority w:val="9"/>
    <w:rsid w:val="00C171E4"/>
    <w:rPr>
      <w:rFonts w:ascii="Verdana" w:eastAsiaTheme="majorEastAsia" w:hAnsi="Verdana" w:cstheme="majorBidi"/>
      <w:color w:val="3F4B79" w:themeColor="accent5"/>
      <w:sz w:val="20"/>
      <w:szCs w:val="24"/>
      <w:lang w:val="en-US"/>
    </w:rPr>
  </w:style>
  <w:style w:type="paragraph" w:styleId="Header">
    <w:name w:val="header"/>
    <w:basedOn w:val="Normal"/>
    <w:link w:val="HeaderChar"/>
    <w:uiPriority w:val="99"/>
    <w:unhideWhenUsed/>
    <w:rsid w:val="00ED12A5"/>
    <w:pPr>
      <w:tabs>
        <w:tab w:val="center" w:pos="4513"/>
        <w:tab w:val="right" w:pos="9026"/>
      </w:tabs>
      <w:spacing w:after="0"/>
    </w:pPr>
  </w:style>
  <w:style w:type="character" w:customStyle="1" w:styleId="HeaderChar">
    <w:name w:val="Header Char"/>
    <w:basedOn w:val="DefaultParagraphFont"/>
    <w:link w:val="Header"/>
    <w:uiPriority w:val="99"/>
    <w:rsid w:val="00ED12A5"/>
    <w:rPr>
      <w:rFonts w:ascii="Verdana" w:hAnsi="Verdana"/>
      <w:color w:val="4288C8" w:themeColor="text2"/>
      <w:sz w:val="20"/>
      <w:szCs w:val="24"/>
      <w:lang w:val="en-US"/>
    </w:rPr>
  </w:style>
  <w:style w:type="paragraph" w:styleId="Footer">
    <w:name w:val="footer"/>
    <w:basedOn w:val="Normal"/>
    <w:link w:val="FooterChar"/>
    <w:uiPriority w:val="99"/>
    <w:unhideWhenUsed/>
    <w:rsid w:val="00ED12A5"/>
    <w:pPr>
      <w:tabs>
        <w:tab w:val="center" w:pos="4513"/>
        <w:tab w:val="right" w:pos="9026"/>
      </w:tabs>
      <w:spacing w:after="0"/>
    </w:pPr>
  </w:style>
  <w:style w:type="character" w:customStyle="1" w:styleId="FooterChar">
    <w:name w:val="Footer Char"/>
    <w:basedOn w:val="DefaultParagraphFont"/>
    <w:link w:val="Footer"/>
    <w:uiPriority w:val="99"/>
    <w:rsid w:val="00ED12A5"/>
    <w:rPr>
      <w:rFonts w:ascii="Verdana" w:hAnsi="Verdana"/>
      <w:color w:val="4288C8" w:themeColor="text2"/>
      <w:sz w:val="20"/>
      <w:szCs w:val="24"/>
      <w:lang w:val="en-US"/>
    </w:rPr>
  </w:style>
  <w:style w:type="paragraph" w:customStyle="1" w:styleId="Footnote">
    <w:name w:val="Footnote"/>
    <w:basedOn w:val="Normal"/>
    <w:uiPriority w:val="99"/>
    <w:rsid w:val="00ED12A5"/>
    <w:pPr>
      <w:suppressAutoHyphens w:val="0"/>
      <w:spacing w:after="0"/>
    </w:pPr>
    <w:rPr>
      <w:rFonts w:eastAsiaTheme="minorEastAsia"/>
      <w:sz w:val="18"/>
      <w:szCs w:val="22"/>
    </w:rPr>
  </w:style>
  <w:style w:type="character" w:styleId="PageNumber">
    <w:name w:val="page number"/>
    <w:basedOn w:val="DefaultParagraphFont"/>
    <w:uiPriority w:val="99"/>
    <w:semiHidden/>
    <w:unhideWhenUsed/>
    <w:rsid w:val="00ED12A5"/>
  </w:style>
  <w:style w:type="character" w:customStyle="1" w:styleId="Heading6Char">
    <w:name w:val="Heading 6 Char"/>
    <w:basedOn w:val="DefaultParagraphFont"/>
    <w:link w:val="Heading6"/>
    <w:uiPriority w:val="9"/>
    <w:semiHidden/>
    <w:rsid w:val="008537BB"/>
    <w:rPr>
      <w:rFonts w:asciiTheme="majorHAnsi" w:eastAsiaTheme="majorEastAsia" w:hAnsiTheme="majorHAnsi" w:cstheme="majorBidi"/>
      <w:color w:val="3F4B79" w:themeColor="accent5"/>
      <w:sz w:val="20"/>
      <w:szCs w:val="24"/>
      <w:lang w:val="en-US"/>
    </w:rPr>
  </w:style>
  <w:style w:type="table" w:styleId="TableGrid">
    <w:name w:val="Table Grid"/>
    <w:basedOn w:val="TableNormal"/>
    <w:uiPriority w:val="59"/>
    <w:rsid w:val="003011F5"/>
    <w:pPr>
      <w:spacing w:after="0" w:line="240" w:lineRule="auto"/>
    </w:pPr>
    <w:rPr>
      <w:rFonts w:ascii="Verdana" w:hAnsi="Verdana"/>
      <w:color w:val="006E95" w:themeColor="text1"/>
      <w:sz w:val="20"/>
      <w:szCs w:val="24"/>
      <w:lang w:val="en-US"/>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rFonts w:ascii="Verdana" w:hAnsi="Verdana"/>
        <w:b w:val="0"/>
        <w:i w:val="0"/>
        <w:color w:val="FFFFFF" w:themeColor="background1"/>
        <w:sz w:val="18"/>
        <w:u w:color="FFFFFF" w:themeColor="background1"/>
      </w:rPr>
      <w:tblPr/>
      <w:tcPr>
        <w:shd w:val="clear" w:color="auto" w:fill="006E95" w:themeFill="text1"/>
      </w:tcPr>
    </w:tblStylePr>
    <w:tblStylePr w:type="band1Horz">
      <w:tblPr/>
      <w:tcPr>
        <w:shd w:val="clear" w:color="auto" w:fill="D4D8E8" w:themeFill="accent5" w:themeFillTint="33"/>
      </w:tcPr>
    </w:tblStylePr>
  </w:style>
  <w:style w:type="paragraph" w:customStyle="1" w:styleId="BulletPoints">
    <w:name w:val="BulletPoints"/>
    <w:basedOn w:val="Normal"/>
    <w:rsid w:val="00E85B07"/>
    <w:pPr>
      <w:numPr>
        <w:numId w:val="1"/>
      </w:numPr>
      <w:jc w:val="left"/>
    </w:pPr>
    <w:rPr>
      <w:color w:val="4288C8" w:themeColor="text2"/>
      <w:sz w:val="17"/>
      <w:lang w:val="en-US"/>
    </w:rPr>
  </w:style>
  <w:style w:type="character" w:styleId="Hyperlink">
    <w:name w:val="Hyperlink"/>
    <w:basedOn w:val="DefaultParagraphFont"/>
    <w:rsid w:val="00B12F77"/>
    <w:rPr>
      <w:rFonts w:ascii="Verdana" w:hAnsi="Verdana"/>
      <w:color w:val="006E95" w:themeColor="text1"/>
      <w:sz w:val="17"/>
      <w:u w:val="none"/>
    </w:rPr>
  </w:style>
  <w:style w:type="paragraph" w:styleId="ListParagraph">
    <w:name w:val="List Paragraph"/>
    <w:basedOn w:val="Normal"/>
    <w:link w:val="ListParagraphChar"/>
    <w:uiPriority w:val="34"/>
    <w:qFormat/>
    <w:rsid w:val="00BA72E4"/>
    <w:pPr>
      <w:ind w:left="720"/>
      <w:contextualSpacing/>
    </w:pPr>
  </w:style>
  <w:style w:type="paragraph" w:customStyle="1" w:styleId="Style2">
    <w:name w:val="Style2"/>
    <w:basedOn w:val="BulletPoints"/>
    <w:qFormat/>
    <w:rsid w:val="00BA72E4"/>
    <w:pPr>
      <w:numPr>
        <w:numId w:val="0"/>
      </w:numPr>
      <w:ind w:left="680" w:hanging="680"/>
    </w:pPr>
    <w:rPr>
      <w:kern w:val="16"/>
    </w:rPr>
  </w:style>
  <w:style w:type="character" w:styleId="CommentReference">
    <w:name w:val="annotation reference"/>
    <w:basedOn w:val="DefaultParagraphFont"/>
    <w:uiPriority w:val="99"/>
    <w:semiHidden/>
    <w:unhideWhenUsed/>
    <w:rsid w:val="003C7955"/>
    <w:rPr>
      <w:sz w:val="16"/>
      <w:szCs w:val="16"/>
    </w:rPr>
  </w:style>
  <w:style w:type="paragraph" w:styleId="CommentText">
    <w:name w:val="annotation text"/>
    <w:basedOn w:val="Normal"/>
    <w:link w:val="CommentTextChar"/>
    <w:uiPriority w:val="99"/>
    <w:semiHidden/>
    <w:unhideWhenUsed/>
    <w:rsid w:val="003C7955"/>
    <w:rPr>
      <w:szCs w:val="20"/>
    </w:rPr>
  </w:style>
  <w:style w:type="character" w:customStyle="1" w:styleId="CommentTextChar">
    <w:name w:val="Comment Text Char"/>
    <w:basedOn w:val="DefaultParagraphFont"/>
    <w:link w:val="CommentText"/>
    <w:uiPriority w:val="99"/>
    <w:semiHidden/>
    <w:rsid w:val="003C7955"/>
    <w:rPr>
      <w:rFonts w:ascii="Verdana" w:hAnsi="Verdana"/>
      <w:color w:val="2D659A" w:themeColor="text2" w:themeShade="BF"/>
      <w:sz w:val="20"/>
      <w:szCs w:val="20"/>
    </w:rPr>
  </w:style>
  <w:style w:type="paragraph" w:styleId="CommentSubject">
    <w:name w:val="annotation subject"/>
    <w:basedOn w:val="CommentText"/>
    <w:next w:val="CommentText"/>
    <w:link w:val="CommentSubjectChar"/>
    <w:uiPriority w:val="99"/>
    <w:semiHidden/>
    <w:unhideWhenUsed/>
    <w:rsid w:val="003C7955"/>
    <w:rPr>
      <w:b/>
      <w:bCs/>
    </w:rPr>
  </w:style>
  <w:style w:type="character" w:customStyle="1" w:styleId="CommentSubjectChar">
    <w:name w:val="Comment Subject Char"/>
    <w:basedOn w:val="CommentTextChar"/>
    <w:link w:val="CommentSubject"/>
    <w:uiPriority w:val="99"/>
    <w:semiHidden/>
    <w:rsid w:val="003C7955"/>
    <w:rPr>
      <w:rFonts w:ascii="Verdana" w:hAnsi="Verdana"/>
      <w:b/>
      <w:bCs/>
      <w:color w:val="2D659A" w:themeColor="text2" w:themeShade="BF"/>
      <w:sz w:val="20"/>
      <w:szCs w:val="20"/>
    </w:rPr>
  </w:style>
  <w:style w:type="paragraph" w:styleId="BalloonText">
    <w:name w:val="Balloon Text"/>
    <w:basedOn w:val="Normal"/>
    <w:link w:val="BalloonTextChar"/>
    <w:uiPriority w:val="99"/>
    <w:semiHidden/>
    <w:unhideWhenUsed/>
    <w:rsid w:val="003C795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7955"/>
    <w:rPr>
      <w:rFonts w:ascii="Segoe UI" w:hAnsi="Segoe UI" w:cs="Segoe UI"/>
      <w:color w:val="2D659A" w:themeColor="text2" w:themeShade="BF"/>
      <w:sz w:val="18"/>
      <w:szCs w:val="18"/>
    </w:rPr>
  </w:style>
  <w:style w:type="character" w:customStyle="1" w:styleId="ListParagraphChar">
    <w:name w:val="List Paragraph Char"/>
    <w:basedOn w:val="DefaultParagraphFont"/>
    <w:link w:val="ListParagraph"/>
    <w:uiPriority w:val="34"/>
    <w:rsid w:val="00D227E8"/>
    <w:rPr>
      <w:rFonts w:ascii="Verdana" w:hAnsi="Verdana"/>
      <w:color w:val="2D659A" w:themeColor="text2" w:themeShade="BF"/>
      <w:sz w:val="20"/>
      <w:szCs w:val="24"/>
    </w:rPr>
  </w:style>
  <w:style w:type="paragraph" w:styleId="Revision">
    <w:name w:val="Revision"/>
    <w:hidden/>
    <w:uiPriority w:val="99"/>
    <w:semiHidden/>
    <w:rsid w:val="00A83886"/>
    <w:pPr>
      <w:spacing w:after="0" w:line="240" w:lineRule="auto"/>
    </w:pPr>
    <w:rPr>
      <w:rFonts w:ascii="Verdana" w:hAnsi="Verdana"/>
      <w:color w:val="2D659A" w:themeColor="text2" w:themeShade="BF"/>
      <w:sz w:val="20"/>
      <w:szCs w:val="24"/>
    </w:rPr>
  </w:style>
  <w:style w:type="paragraph" w:customStyle="1" w:styleId="Default">
    <w:name w:val="Default"/>
    <w:rsid w:val="00D80648"/>
    <w:pPr>
      <w:autoSpaceDE w:val="0"/>
      <w:autoSpaceDN w:val="0"/>
      <w:adjustRightInd w:val="0"/>
      <w:spacing w:after="0" w:line="240" w:lineRule="auto"/>
    </w:pPr>
    <w:rPr>
      <w:rFonts w:ascii="Times New Roman" w:hAnsi="Times New Roman" w:cs="Times New Roman"/>
      <w:color w:val="000000"/>
      <w:sz w:val="24"/>
      <w:szCs w:val="24"/>
      <w:lang w:val="da-DK"/>
    </w:rPr>
  </w:style>
  <w:style w:type="character" w:styleId="FollowedHyperlink">
    <w:name w:val="FollowedHyperlink"/>
    <w:basedOn w:val="DefaultParagraphFont"/>
    <w:uiPriority w:val="99"/>
    <w:semiHidden/>
    <w:unhideWhenUsed/>
    <w:rsid w:val="004559C2"/>
    <w:rPr>
      <w:color w:val="706F6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0003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c.europa.eu/information_society/newsroom/image/document/2016-48/proposal_40046.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lice">
  <a:themeElements>
    <a:clrScheme name="EBF Light">
      <a:dk1>
        <a:srgbClr val="006E95"/>
      </a:dk1>
      <a:lt1>
        <a:sysClr val="window" lastClr="FFFFFF"/>
      </a:lt1>
      <a:dk2>
        <a:srgbClr val="4288C8"/>
      </a:dk2>
      <a:lt2>
        <a:srgbClr val="B2B2B2"/>
      </a:lt2>
      <a:accent1>
        <a:srgbClr val="EE751E"/>
      </a:accent1>
      <a:accent2>
        <a:srgbClr val="E4291E"/>
      </a:accent2>
      <a:accent3>
        <a:srgbClr val="706F6F"/>
      </a:accent3>
      <a:accent4>
        <a:srgbClr val="4288C8"/>
      </a:accent4>
      <a:accent5>
        <a:srgbClr val="3F4B79"/>
      </a:accent5>
      <a:accent6>
        <a:srgbClr val="6DBE93"/>
      </a:accent6>
      <a:hlink>
        <a:srgbClr val="4288C8"/>
      </a:hlink>
      <a:folHlink>
        <a:srgbClr val="706F6F"/>
      </a:folHlink>
    </a:clrScheme>
    <a:fontScheme name="Slice">
      <a:majorFont>
        <a:latin typeface="Century Gothic"/>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Slice">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ferenceFileID xmlns="8b76e640-9ff4-4d3b-a80d-ae743ace85eb" xsi:nil="true"/>
    <DocRef xmlns="8b76e640-9ff4-4d3b-a80d-ae743ace85eb">EBF_025900</DocRef>
    <DocSnippet xmlns="8b76e640-9ff4-4d3b-a80d-ae743ace85eb">Public Document</DocSnippet>
    <ReferenceVersion xmlns="8b76e640-9ff4-4d3b-a80d-ae743ace85eb" xsi:nil="true"/>
    <DocSource xmlns="8b76e640-9ff4-4d3b-a80d-ae743ace85eb">Internal</DocSource>
    <ReviewURL xmlns="8b76e640-9ff4-4d3b-a80d-ae743ace85eb">
      <Url xsi:nil="true"/>
      <Description xsi:nil="true"/>
    </ReviewURL>
    <DocType xmlns="8b76e640-9ff4-4d3b-a80d-ae743ace85eb" xsi:nil="true"/>
    <OriginalDocUrl xmlns="8b76e640-9ff4-4d3b-a80d-ae743ace85eb">
      <Url xsi:nil="true"/>
      <Description xsi:nil="true"/>
    </OriginalDocUrl>
  </documentManagement>
</p:properties>
</file>

<file path=customXml/item2.xml><?xml version="1.0" encoding="utf-8"?>
<ct:contentTypeSchema xmlns:ct="http://schemas.microsoft.com/office/2006/metadata/contentType" xmlns:ma="http://schemas.microsoft.com/office/2006/metadata/properties/metaAttributes" ct:_="" ma:_="" ma:contentTypeName="EBF Document" ma:contentTypeID="0x0101004BE274EDB6DB4922B212C2A6A2929FFF0007406D38E8E77A4180D1BCE6C1BA88D8" ma:contentTypeVersion="13" ma:contentTypeDescription="Create a new document." ma:contentTypeScope="" ma:versionID="82c26ef46c35c6d425cd331a198a50a1">
  <xsd:schema xmlns:xsd="http://www.w3.org/2001/XMLSchema" xmlns:xs="http://www.w3.org/2001/XMLSchema" xmlns:p="http://schemas.microsoft.com/office/2006/metadata/properties" xmlns:ns2="8b76e640-9ff4-4d3b-a80d-ae743ace85eb" targetNamespace="http://schemas.microsoft.com/office/2006/metadata/properties" ma:root="true" ma:fieldsID="4ee2c8f01523db21b62f778de683bc6e" ns2:_="">
    <xsd:import namespace="8b76e640-9ff4-4d3b-a80d-ae743ace85eb"/>
    <xsd:element name="properties">
      <xsd:complexType>
        <xsd:sequence>
          <xsd:element name="documentManagement">
            <xsd:complexType>
              <xsd:all>
                <xsd:element ref="ns2:DocRef" minOccurs="0"/>
                <xsd:element ref="ns2:DocType" minOccurs="0"/>
                <xsd:element ref="ns2:DocSource" minOccurs="0"/>
                <xsd:element ref="ns2:ReviewURL" minOccurs="0"/>
                <xsd:element ref="ns2:OriginalDocUrl" minOccurs="0"/>
                <xsd:element ref="ns2:DocSnippet" minOccurs="0"/>
                <xsd:element ref="ns2:ReferenceVersion" minOccurs="0"/>
                <xsd:element ref="ns2:ReferenceFile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76e640-9ff4-4d3b-a80d-ae743ace85eb" elementFormDefault="qualified">
    <xsd:import namespace="http://schemas.microsoft.com/office/2006/documentManagement/types"/>
    <xsd:import namespace="http://schemas.microsoft.com/office/infopath/2007/PartnerControls"/>
    <xsd:element name="DocRef" ma:index="8" nillable="true" ma:displayName="Document Ref" ma:internalName="DocRef" ma:readOnly="false">
      <xsd:simpleType>
        <xsd:restriction base="dms:Text"/>
      </xsd:simpleType>
    </xsd:element>
    <xsd:element name="DocType" ma:index="9" nillable="true" ma:displayName="Document Type" ma:internalName="DocType" ma:readOnly="false">
      <xsd:simpleType>
        <xsd:restriction base="dms:Text"/>
      </xsd:simpleType>
    </xsd:element>
    <xsd:element name="DocSource" ma:index="10" nillable="true" ma:displayName="Document Source" ma:format="Dropdown" ma:internalName="DocSource">
      <xsd:simpleType>
        <xsd:restriction base="dms:Choice">
          <xsd:enumeration value="Internal"/>
          <xsd:enumeration value="External"/>
          <xsd:enumeration value="External without reference"/>
        </xsd:restriction>
      </xsd:simpleType>
    </xsd:element>
    <xsd:element name="ReviewURL" ma:index="11" nillable="true" ma:displayName="Review Location" ma:internalName="Review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OriginalDocUrl" ma:index="12" nillable="true" ma:displayName="Original Document Location" ma:internalName="OriginalDoc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ocSnippet" ma:index="13" nillable="true" ma:displayName="Snippet" ma:format="Dropdown" ma:internalName="DocSnippet">
      <xsd:simpleType>
        <xsd:restriction base="dms:Choice">
          <xsd:enumeration value="Agenda"/>
          <xsd:enumeration value="Agenda Item"/>
          <xsd:enumeration value="Blank"/>
          <xsd:enumeration value="Letter"/>
          <xsd:enumeration value="Chief Executive Letter"/>
          <xsd:enumeration value="ExCo Chair Letter"/>
          <xsd:enumeration value="Fax"/>
          <xsd:enumeration value="Letter President"/>
          <xsd:enumeration value="Master Document"/>
          <xsd:enumeration value="Memo"/>
          <xsd:enumeration value="Minutes"/>
          <xsd:enumeration value="Press Release"/>
          <xsd:enumeration value="Public Document"/>
          <xsd:enumeration value="Statement"/>
          <xsd:enumeration value="TWG Template"/>
        </xsd:restriction>
      </xsd:simpleType>
    </xsd:element>
    <xsd:element name="ReferenceVersion" ma:index="14" nillable="true" ma:displayName="Reference Version" ma:internalName="ReferenceVersion" ma:readOnly="false">
      <xsd:simpleType>
        <xsd:restriction base="dms:Text"/>
      </xsd:simpleType>
    </xsd:element>
    <xsd:element name="ReferenceFileID" ma:index="15" nillable="true" ma:displayName="Reference File ID" ma:internalName="ReferenceFileID"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3414E4-2A40-497C-B281-2C02F941088E}">
  <ds:schemaRefs>
    <ds:schemaRef ds:uri="http://purl.org/dc/elements/1.1/"/>
    <ds:schemaRef ds:uri="http://schemas.microsoft.com/office/2006/documentManagement/types"/>
    <ds:schemaRef ds:uri="8b76e640-9ff4-4d3b-a80d-ae743ace85eb"/>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6FBAC9F3-C7F0-4F3E-8DFA-2D0D0DA978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76e640-9ff4-4d3b-a80d-ae743ace85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AEE19E-52A0-403A-9721-CF7CDEEB5EB6}">
  <ds:schemaRefs>
    <ds:schemaRef ds:uri="http://schemas.microsoft.com/sharepoint/v3/contenttype/forms"/>
  </ds:schemaRefs>
</ds:datastoreItem>
</file>

<file path=customXml/itemProps4.xml><?xml version="1.0" encoding="utf-8"?>
<ds:datastoreItem xmlns:ds="http://schemas.openxmlformats.org/officeDocument/2006/customXml" ds:itemID="{E1721998-D624-496E-92D8-4B1D73B9E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47788</Words>
  <Characters>27240</Characters>
  <Application>Microsoft Office Word</Application>
  <DocSecurity>4</DocSecurity>
  <Lines>227</Lines>
  <Paragraphs>149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Deutsche Bank</Company>
  <LinksUpToDate>false</LinksUpToDate>
  <CharactersWithSpaces>74879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 Démal</dc:creator>
  <cp:lastModifiedBy>Baiba Melnace</cp:lastModifiedBy>
  <cp:revision>2</cp:revision>
  <cp:lastPrinted>2017-02-21T10:45:00Z</cp:lastPrinted>
  <dcterms:created xsi:type="dcterms:W3CDTF">2017-04-26T08:21:00Z</dcterms:created>
  <dcterms:modified xsi:type="dcterms:W3CDTF">2017-04-26T08:21:00Z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0x0101004BE274EDB6DB4922B212C2A6A2929FFF0007406D38E8E77A4180D1BCE6C1BA88D8</vt:lpwstr>
  </property>
</Properties>
</file>