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9FF5" w14:textId="77777777" w:rsidR="00AD401A" w:rsidRPr="00363F6A" w:rsidRDefault="00E53254" w:rsidP="00363F6A">
      <w:pPr>
        <w:spacing w:after="0" w:line="240" w:lineRule="auto"/>
        <w:jc w:val="right"/>
        <w:rPr>
          <w:rFonts w:ascii="Book Antiqua" w:hAnsi="Book Antiqua"/>
          <w:color w:val="A6A6A6" w:themeColor="background1" w:themeShade="A6"/>
          <w:sz w:val="18"/>
          <w:szCs w:val="18"/>
        </w:rPr>
      </w:pPr>
      <w:r w:rsidRPr="00363F6A">
        <w:rPr>
          <w:rFonts w:ascii="Book Antiqua" w:hAnsi="Book Antiqua"/>
          <w:noProof/>
          <w:color w:val="A6A6A6" w:themeColor="background1" w:themeShade="A6"/>
          <w:sz w:val="18"/>
          <w:szCs w:val="18"/>
          <w:lang w:eastAsia="lv-LV"/>
        </w:rPr>
        <mc:AlternateContent>
          <mc:Choice Requires="wpg">
            <w:drawing>
              <wp:anchor distT="0" distB="0" distL="114300" distR="114300" simplePos="0" relativeHeight="251663360" behindDoc="0" locked="0" layoutInCell="1" allowOverlap="1" wp14:anchorId="11C7A542" wp14:editId="331B99C3">
                <wp:simplePos x="0" y="0"/>
                <wp:positionH relativeFrom="column">
                  <wp:posOffset>-64135</wp:posOffset>
                </wp:positionH>
                <wp:positionV relativeFrom="paragraph">
                  <wp:posOffset>99060</wp:posOffset>
                </wp:positionV>
                <wp:extent cx="6062345" cy="951865"/>
                <wp:effectExtent l="0" t="0" r="14605" b="387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2345" cy="951865"/>
                          <a:chOff x="0" y="0"/>
                          <a:chExt cx="6062345" cy="95186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8900" y="0"/>
                            <a:ext cx="2235200" cy="774700"/>
                          </a:xfrm>
                          <a:prstGeom prst="rect">
                            <a:avLst/>
                          </a:prstGeom>
                        </pic:spPr>
                      </pic:pic>
                      <wps:wsp>
                        <wps:cNvPr id="5" name="Text Box 5"/>
                        <wps:cNvSpPr txBox="1"/>
                        <wps:spPr>
                          <a:xfrm>
                            <a:off x="3905250" y="25400"/>
                            <a:ext cx="2146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41632" w14:textId="77777777"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14:paraId="13942BE5" w14:textId="77777777"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14:paraId="3664BEB8" w14:textId="4450DC3B"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sidR="00363F6A">
                                <w:rPr>
                                  <w:rFonts w:ascii="Arial" w:hAnsi="Arial" w:cs="Arial"/>
                                  <w:color w:val="717073"/>
                                  <w:sz w:val="16"/>
                                  <w:szCs w:val="16"/>
                                </w:rPr>
                                <w:t>A</w:t>
                              </w:r>
                              <w:r w:rsidR="00AF7158">
                                <w:rPr>
                                  <w:rFonts w:ascii="Arial" w:hAnsi="Arial" w:cs="Arial"/>
                                  <w:color w:val="717073"/>
                                  <w:sz w:val="16"/>
                                  <w:szCs w:val="16"/>
                                </w:rPr>
                                <w:t>-6</w:t>
                              </w:r>
                              <w:r w:rsidRPr="00147382">
                                <w:rPr>
                                  <w:rFonts w:ascii="Arial" w:hAnsi="Arial" w:cs="Arial"/>
                                  <w:color w:val="717073"/>
                                  <w:sz w:val="16"/>
                                  <w:szCs w:val="16"/>
                                </w:rPr>
                                <w:t xml:space="preserve">, Rīgā, LV-1050 </w:t>
                              </w:r>
                            </w:p>
                            <w:p w14:paraId="51F55A1B" w14:textId="77777777"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14:paraId="4C8E9FAA" w14:textId="77777777" w:rsidR="005B415D" w:rsidRPr="00147382" w:rsidRDefault="00C5335F" w:rsidP="005B415D">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005B415D" w:rsidRPr="00147382">
                                <w:rPr>
                                  <w:rFonts w:ascii="Arial" w:hAnsi="Arial" w:cs="Arial"/>
                                  <w:color w:val="717073"/>
                                  <w:sz w:val="16"/>
                                  <w:szCs w:val="16"/>
                                </w:rPr>
                                <w:t>@</w:t>
                              </w:r>
                              <w:r w:rsidR="0008728A">
                                <w:rPr>
                                  <w:rFonts w:ascii="Arial" w:hAnsi="Arial" w:cs="Arial"/>
                                  <w:color w:val="717073"/>
                                  <w:sz w:val="16"/>
                                  <w:szCs w:val="16"/>
                                </w:rPr>
                                <w:t>lka.org</w:t>
                              </w:r>
                              <w:r w:rsidR="005B415D" w:rsidRPr="00147382">
                                <w:rPr>
                                  <w:rFonts w:ascii="Arial" w:hAnsi="Arial" w:cs="Arial"/>
                                  <w:color w:val="717073"/>
                                  <w:sz w:val="16"/>
                                  <w:szCs w:val="16"/>
                                </w:rPr>
                                <w:t xml:space="preserve">.lv </w:t>
                              </w:r>
                            </w:p>
                            <w:p w14:paraId="16901F24" w14:textId="77777777" w:rsidR="005B415D" w:rsidRPr="00147382" w:rsidRDefault="0008728A" w:rsidP="005B415D">
                              <w:pPr>
                                <w:spacing w:after="0" w:line="240" w:lineRule="auto"/>
                                <w:jc w:val="right"/>
                                <w:rPr>
                                  <w:rFonts w:ascii="Arial" w:hAnsi="Arial" w:cs="Arial"/>
                                  <w:color w:val="717073"/>
                                  <w:sz w:val="16"/>
                                  <w:szCs w:val="16"/>
                                </w:rPr>
                              </w:pPr>
                              <w:proofErr w:type="spellStart"/>
                              <w:r>
                                <w:rPr>
                                  <w:rFonts w:ascii="Arial" w:hAnsi="Arial" w:cs="Arial"/>
                                  <w:color w:val="717073"/>
                                  <w:sz w:val="16"/>
                                  <w:szCs w:val="16"/>
                                </w:rPr>
                                <w:t>www.lka.org</w:t>
                              </w:r>
                              <w:r w:rsidR="005B415D" w:rsidRPr="00147382">
                                <w:rPr>
                                  <w:rFonts w:ascii="Arial" w:hAnsi="Arial" w:cs="Arial"/>
                                  <w:color w:val="717073"/>
                                  <w:sz w:val="16"/>
                                  <w:szCs w:val="16"/>
                                </w:rPr>
                                <w:t>.lv</w:t>
                              </w:r>
                              <w:proofErr w:type="spellEnd"/>
                            </w:p>
                            <w:p w14:paraId="32076E83" w14:textId="77777777" w:rsidR="005B415D" w:rsidRDefault="005B4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cxnSpLocks noChangeShapeType="1"/>
                        </wps:cNvCnPr>
                        <wps:spPr bwMode="auto">
                          <a:xfrm flipV="1">
                            <a:off x="0" y="946150"/>
                            <a:ext cx="6062345" cy="5715"/>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7A542" id="Group 3" o:spid="_x0000_s1026" style="position:absolute;left:0;text-align:left;margin-left:-5.05pt;margin-top:7.8pt;width:477.35pt;height:74.95pt;z-index:251663360"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">
                  <v:imagedata r:id="rId8"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0EC41632" w14:textId="77777777"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14:paraId="13942BE5" w14:textId="77777777"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14:paraId="3664BEB8" w14:textId="4450DC3B"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sidR="00363F6A">
                          <w:rPr>
                            <w:rFonts w:ascii="Arial" w:hAnsi="Arial" w:cs="Arial"/>
                            <w:color w:val="717073"/>
                            <w:sz w:val="16"/>
                            <w:szCs w:val="16"/>
                          </w:rPr>
                          <w:t>A</w:t>
                        </w:r>
                        <w:r w:rsidR="00AF7158">
                          <w:rPr>
                            <w:rFonts w:ascii="Arial" w:hAnsi="Arial" w:cs="Arial"/>
                            <w:color w:val="717073"/>
                            <w:sz w:val="16"/>
                            <w:szCs w:val="16"/>
                          </w:rPr>
                          <w:t>-6</w:t>
                        </w:r>
                        <w:r w:rsidRPr="00147382">
                          <w:rPr>
                            <w:rFonts w:ascii="Arial" w:hAnsi="Arial" w:cs="Arial"/>
                            <w:color w:val="717073"/>
                            <w:sz w:val="16"/>
                            <w:szCs w:val="16"/>
                          </w:rPr>
                          <w:t xml:space="preserve">, Rīgā, LV-1050 </w:t>
                        </w:r>
                      </w:p>
                      <w:p w14:paraId="51F55A1B" w14:textId="77777777"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14:paraId="4C8E9FAA" w14:textId="77777777" w:rsidR="005B415D" w:rsidRPr="00147382" w:rsidRDefault="00C5335F" w:rsidP="005B415D">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005B415D" w:rsidRPr="00147382">
                          <w:rPr>
                            <w:rFonts w:ascii="Arial" w:hAnsi="Arial" w:cs="Arial"/>
                            <w:color w:val="717073"/>
                            <w:sz w:val="16"/>
                            <w:szCs w:val="16"/>
                          </w:rPr>
                          <w:t>@</w:t>
                        </w:r>
                        <w:r w:rsidR="0008728A">
                          <w:rPr>
                            <w:rFonts w:ascii="Arial" w:hAnsi="Arial" w:cs="Arial"/>
                            <w:color w:val="717073"/>
                            <w:sz w:val="16"/>
                            <w:szCs w:val="16"/>
                          </w:rPr>
                          <w:t>lka.org</w:t>
                        </w:r>
                        <w:r w:rsidR="005B415D" w:rsidRPr="00147382">
                          <w:rPr>
                            <w:rFonts w:ascii="Arial" w:hAnsi="Arial" w:cs="Arial"/>
                            <w:color w:val="717073"/>
                            <w:sz w:val="16"/>
                            <w:szCs w:val="16"/>
                          </w:rPr>
                          <w:t xml:space="preserve">.lv </w:t>
                        </w:r>
                      </w:p>
                      <w:p w14:paraId="16901F24" w14:textId="77777777" w:rsidR="005B415D" w:rsidRPr="00147382" w:rsidRDefault="0008728A" w:rsidP="005B415D">
                        <w:pPr>
                          <w:spacing w:after="0" w:line="240" w:lineRule="auto"/>
                          <w:jc w:val="right"/>
                          <w:rPr>
                            <w:rFonts w:ascii="Arial" w:hAnsi="Arial" w:cs="Arial"/>
                            <w:color w:val="717073"/>
                            <w:sz w:val="16"/>
                            <w:szCs w:val="16"/>
                          </w:rPr>
                        </w:pPr>
                        <w:proofErr w:type="spellStart"/>
                        <w:r>
                          <w:rPr>
                            <w:rFonts w:ascii="Arial" w:hAnsi="Arial" w:cs="Arial"/>
                            <w:color w:val="717073"/>
                            <w:sz w:val="16"/>
                            <w:szCs w:val="16"/>
                          </w:rPr>
                          <w:t>www.lka.org</w:t>
                        </w:r>
                        <w:r w:rsidR="005B415D" w:rsidRPr="00147382">
                          <w:rPr>
                            <w:rFonts w:ascii="Arial" w:hAnsi="Arial" w:cs="Arial"/>
                            <w:color w:val="717073"/>
                            <w:sz w:val="16"/>
                            <w:szCs w:val="16"/>
                          </w:rPr>
                          <w:t>.lv</w:t>
                        </w:r>
                        <w:proofErr w:type="spellEnd"/>
                      </w:p>
                      <w:p w14:paraId="32076E83" w14:textId="77777777" w:rsidR="005B415D" w:rsidRDefault="005B415D"/>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" strokecolor="#717073"/>
              </v:group>
            </w:pict>
          </mc:Fallback>
        </mc:AlternateContent>
      </w:r>
    </w:p>
    <w:p w14:paraId="385D4682" w14:textId="77777777" w:rsidR="00DD535D" w:rsidRPr="00363F6A" w:rsidRDefault="00DD535D" w:rsidP="00363F6A">
      <w:pPr>
        <w:spacing w:after="0" w:line="240" w:lineRule="auto"/>
        <w:jc w:val="right"/>
        <w:rPr>
          <w:rFonts w:ascii="Book Antiqua" w:hAnsi="Book Antiqua"/>
          <w:color w:val="A6A6A6" w:themeColor="background1" w:themeShade="A6"/>
          <w:sz w:val="16"/>
          <w:szCs w:val="16"/>
        </w:rPr>
      </w:pPr>
    </w:p>
    <w:p w14:paraId="6D66AE28" w14:textId="77777777" w:rsidR="00AD401A" w:rsidRPr="00363F6A" w:rsidRDefault="00AD401A" w:rsidP="00363F6A">
      <w:pPr>
        <w:spacing w:after="0" w:line="240" w:lineRule="auto"/>
        <w:jc w:val="right"/>
        <w:rPr>
          <w:rFonts w:ascii="Book Antiqua" w:hAnsi="Book Antiqua"/>
          <w:color w:val="808080" w:themeColor="background1" w:themeShade="80"/>
          <w:sz w:val="16"/>
          <w:szCs w:val="16"/>
        </w:rPr>
      </w:pPr>
    </w:p>
    <w:p w14:paraId="173438EF" w14:textId="77777777" w:rsidR="00C134F6" w:rsidRPr="00363F6A" w:rsidRDefault="00C134F6" w:rsidP="00363F6A">
      <w:pPr>
        <w:spacing w:after="0" w:line="240" w:lineRule="auto"/>
        <w:jc w:val="center"/>
        <w:rPr>
          <w:rFonts w:ascii="Book Antiqua" w:hAnsi="Book Antiqua"/>
          <w:smallCaps/>
          <w:sz w:val="16"/>
          <w:szCs w:val="16"/>
        </w:rPr>
      </w:pPr>
    </w:p>
    <w:p w14:paraId="4978DACD" w14:textId="77777777" w:rsidR="00C134F6" w:rsidRPr="00363F6A" w:rsidRDefault="00C134F6" w:rsidP="00363F6A">
      <w:pPr>
        <w:spacing w:after="0" w:line="240" w:lineRule="auto"/>
        <w:jc w:val="center"/>
        <w:rPr>
          <w:rFonts w:ascii="Book Antiqua" w:hAnsi="Book Antiqua"/>
          <w:smallCaps/>
        </w:rPr>
      </w:pPr>
    </w:p>
    <w:p w14:paraId="3C6ECA3B" w14:textId="77777777" w:rsidR="005B415D" w:rsidRPr="00363F6A" w:rsidRDefault="005B415D" w:rsidP="00363F6A">
      <w:pPr>
        <w:spacing w:after="0" w:line="240" w:lineRule="auto"/>
        <w:jc w:val="center"/>
        <w:rPr>
          <w:rFonts w:ascii="Book Antiqua" w:hAnsi="Book Antiqua"/>
          <w:smallCaps/>
        </w:rPr>
      </w:pPr>
    </w:p>
    <w:p w14:paraId="01511886" w14:textId="77777777" w:rsidR="005B415D" w:rsidRPr="00363F6A" w:rsidRDefault="005B415D" w:rsidP="00363F6A">
      <w:pPr>
        <w:spacing w:after="0" w:line="240" w:lineRule="auto"/>
        <w:jc w:val="center"/>
        <w:rPr>
          <w:rFonts w:ascii="Book Antiqua" w:hAnsi="Book Antiqua"/>
          <w:smallCaps/>
        </w:rPr>
      </w:pPr>
    </w:p>
    <w:p w14:paraId="1F266D0D" w14:textId="77777777" w:rsidR="005B415D" w:rsidRPr="00363F6A" w:rsidRDefault="005B415D" w:rsidP="00363F6A">
      <w:pPr>
        <w:spacing w:after="0" w:line="240" w:lineRule="auto"/>
        <w:jc w:val="center"/>
        <w:rPr>
          <w:rFonts w:ascii="Book Antiqua" w:hAnsi="Book Antiqua"/>
          <w:smallCaps/>
        </w:rPr>
      </w:pPr>
    </w:p>
    <w:p w14:paraId="2032512F" w14:textId="77777777" w:rsidR="00F670C9" w:rsidRPr="00363F6A" w:rsidRDefault="00F670C9" w:rsidP="00363F6A">
      <w:pPr>
        <w:pStyle w:val="SLONormal"/>
        <w:spacing w:before="0" w:after="0"/>
        <w:jc w:val="center"/>
        <w:rPr>
          <w:rFonts w:ascii="Book Antiqua" w:hAnsi="Book Antiqua"/>
          <w:smallCaps/>
          <w:szCs w:val="22"/>
          <w:lang w:val="lv-LV"/>
        </w:rPr>
      </w:pPr>
      <w:r w:rsidRPr="00363F6A">
        <w:rPr>
          <w:rFonts w:ascii="Book Antiqua" w:hAnsi="Book Antiqua"/>
          <w:smallCaps/>
          <w:szCs w:val="22"/>
          <w:lang w:val="lv-LV"/>
        </w:rPr>
        <w:t>Rīgā</w:t>
      </w:r>
    </w:p>
    <w:p w14:paraId="456145AA" w14:textId="6C2FEBA6" w:rsidR="00F670C9" w:rsidRPr="00363F6A" w:rsidRDefault="00D82687" w:rsidP="00363F6A">
      <w:pPr>
        <w:pStyle w:val="SLONormal"/>
        <w:spacing w:before="0" w:after="0"/>
        <w:rPr>
          <w:rFonts w:ascii="Book Antiqua" w:hAnsi="Book Antiqua"/>
          <w:szCs w:val="22"/>
          <w:lang w:val="lv-LV"/>
        </w:rPr>
      </w:pPr>
      <w:r>
        <w:rPr>
          <w:rFonts w:ascii="Book Antiqua" w:hAnsi="Book Antiqua"/>
          <w:szCs w:val="22"/>
          <w:lang w:val="lv-LV"/>
        </w:rPr>
        <w:t>01.02</w:t>
      </w:r>
      <w:r w:rsidR="00363F6A" w:rsidRPr="00363F6A">
        <w:rPr>
          <w:rFonts w:ascii="Book Antiqua" w:hAnsi="Book Antiqua"/>
          <w:szCs w:val="22"/>
          <w:lang w:val="lv-LV"/>
        </w:rPr>
        <w:t>.2017.</w:t>
      </w:r>
    </w:p>
    <w:p w14:paraId="59338EA5" w14:textId="77777777" w:rsidR="00A61043" w:rsidRDefault="00A61043" w:rsidP="00363F6A">
      <w:pPr>
        <w:pStyle w:val="SLONormal"/>
        <w:spacing w:before="0" w:after="0"/>
        <w:ind w:left="5670"/>
        <w:jc w:val="right"/>
        <w:rPr>
          <w:rFonts w:ascii="Book Antiqua" w:hAnsi="Book Antiqua"/>
          <w:b/>
          <w:sz w:val="26"/>
          <w:szCs w:val="26"/>
          <w:lang w:val="lv-LV"/>
        </w:rPr>
      </w:pPr>
    </w:p>
    <w:p w14:paraId="5815B2A0" w14:textId="05A655BB" w:rsidR="00363F6A" w:rsidRPr="00363F6A" w:rsidRDefault="00F670C9" w:rsidP="00363F6A">
      <w:pPr>
        <w:pStyle w:val="SLONormal"/>
        <w:spacing w:before="0" w:after="0"/>
        <w:ind w:left="5670"/>
        <w:jc w:val="right"/>
        <w:rPr>
          <w:rFonts w:ascii="Book Antiqua" w:hAnsi="Book Antiqua"/>
          <w:b/>
          <w:sz w:val="26"/>
          <w:szCs w:val="26"/>
          <w:lang w:val="lv-LV"/>
        </w:rPr>
      </w:pPr>
      <w:r w:rsidRPr="00363F6A">
        <w:rPr>
          <w:rFonts w:ascii="Book Antiqua" w:hAnsi="Book Antiqua"/>
          <w:b/>
          <w:sz w:val="26"/>
          <w:szCs w:val="26"/>
          <w:lang w:val="lv-LV"/>
        </w:rPr>
        <w:t xml:space="preserve">Valsts ieņēmumu dienesta ģenerāldirektorei </w:t>
      </w:r>
    </w:p>
    <w:p w14:paraId="59B4DBF4" w14:textId="6E1FF2D1" w:rsidR="00F670C9" w:rsidRPr="00363F6A" w:rsidRDefault="00363F6A" w:rsidP="00363F6A">
      <w:pPr>
        <w:pStyle w:val="SLONormal"/>
        <w:spacing w:before="0" w:after="0"/>
        <w:ind w:left="5670"/>
        <w:jc w:val="right"/>
        <w:rPr>
          <w:rFonts w:ascii="Book Antiqua" w:hAnsi="Book Antiqua"/>
          <w:b/>
          <w:sz w:val="26"/>
          <w:szCs w:val="26"/>
          <w:lang w:val="lv-LV"/>
        </w:rPr>
      </w:pPr>
      <w:r w:rsidRPr="00363F6A">
        <w:rPr>
          <w:rFonts w:ascii="Book Antiqua" w:hAnsi="Book Antiqua"/>
          <w:b/>
          <w:sz w:val="26"/>
          <w:szCs w:val="26"/>
          <w:lang w:val="lv-LV"/>
        </w:rPr>
        <w:t xml:space="preserve">cien. </w:t>
      </w:r>
      <w:r w:rsidR="00B16F0F" w:rsidRPr="00363F6A">
        <w:rPr>
          <w:rFonts w:ascii="Book Antiqua" w:hAnsi="Book Antiqua"/>
          <w:b/>
          <w:sz w:val="26"/>
          <w:szCs w:val="26"/>
          <w:lang w:val="lv-LV"/>
        </w:rPr>
        <w:t>I.</w:t>
      </w:r>
      <w:r w:rsidR="00F670C9" w:rsidRPr="00363F6A">
        <w:rPr>
          <w:rFonts w:ascii="Book Antiqua" w:hAnsi="Book Antiqua"/>
          <w:b/>
          <w:sz w:val="26"/>
          <w:szCs w:val="26"/>
          <w:lang w:val="lv-LV"/>
        </w:rPr>
        <w:t xml:space="preserve"> Cīrules kundzei</w:t>
      </w:r>
    </w:p>
    <w:p w14:paraId="0A66FCDB" w14:textId="77777777" w:rsidR="00F670C9" w:rsidRPr="00363F6A" w:rsidRDefault="00F670C9" w:rsidP="00363F6A">
      <w:pPr>
        <w:pStyle w:val="SLONormal"/>
        <w:spacing w:before="0" w:after="0"/>
        <w:rPr>
          <w:rFonts w:ascii="Book Antiqua" w:hAnsi="Book Antiqua"/>
          <w:szCs w:val="22"/>
          <w:lang w:val="lv-LV"/>
        </w:rPr>
      </w:pPr>
    </w:p>
    <w:p w14:paraId="5AB333F6" w14:textId="77777777" w:rsidR="00363F6A" w:rsidRPr="00363F6A" w:rsidRDefault="00363F6A" w:rsidP="00363F6A">
      <w:pPr>
        <w:pStyle w:val="SLONormal"/>
        <w:spacing w:before="0" w:after="0"/>
        <w:rPr>
          <w:rFonts w:ascii="Book Antiqua" w:hAnsi="Book Antiqua"/>
          <w:i/>
          <w:szCs w:val="22"/>
          <w:lang w:val="lv-LV"/>
        </w:rPr>
      </w:pPr>
    </w:p>
    <w:p w14:paraId="22ED072C" w14:textId="77777777" w:rsidR="001F0024" w:rsidRDefault="00F670C9" w:rsidP="00363F6A">
      <w:pPr>
        <w:pStyle w:val="SLONormal"/>
        <w:spacing w:before="0" w:after="0"/>
        <w:rPr>
          <w:rFonts w:ascii="Book Antiqua" w:hAnsi="Book Antiqua"/>
          <w:i/>
          <w:sz w:val="23"/>
          <w:szCs w:val="23"/>
          <w:lang w:val="lv-LV"/>
        </w:rPr>
      </w:pPr>
      <w:r w:rsidRPr="001F0024">
        <w:rPr>
          <w:rFonts w:ascii="Book Antiqua" w:hAnsi="Book Antiqua"/>
          <w:i/>
          <w:sz w:val="23"/>
          <w:szCs w:val="23"/>
          <w:lang w:val="lv-LV"/>
        </w:rPr>
        <w:t>Par</w:t>
      </w:r>
      <w:r w:rsidR="00B16F0F" w:rsidRPr="001F0024">
        <w:rPr>
          <w:rFonts w:ascii="Book Antiqua" w:hAnsi="Book Antiqua"/>
          <w:i/>
          <w:sz w:val="23"/>
          <w:szCs w:val="23"/>
          <w:lang w:val="lv-LV"/>
        </w:rPr>
        <w:t xml:space="preserve"> </w:t>
      </w:r>
      <w:r w:rsidRPr="001F0024">
        <w:rPr>
          <w:rFonts w:ascii="Book Antiqua" w:hAnsi="Book Antiqua"/>
          <w:i/>
          <w:sz w:val="23"/>
          <w:szCs w:val="23"/>
          <w:lang w:val="lv-LV"/>
        </w:rPr>
        <w:t>ģenerāldirektores iesaistīšanos</w:t>
      </w:r>
      <w:r w:rsidR="00E602D6" w:rsidRPr="001F0024">
        <w:rPr>
          <w:rFonts w:ascii="Book Antiqua" w:hAnsi="Book Antiqua"/>
          <w:i/>
          <w:sz w:val="23"/>
          <w:szCs w:val="23"/>
          <w:lang w:val="lv-LV"/>
        </w:rPr>
        <w:t xml:space="preserve"> </w:t>
      </w:r>
      <w:r w:rsidRPr="001F0024">
        <w:rPr>
          <w:rFonts w:ascii="Book Antiqua" w:hAnsi="Book Antiqua"/>
          <w:i/>
          <w:sz w:val="23"/>
          <w:szCs w:val="23"/>
          <w:lang w:val="lv-LV"/>
        </w:rPr>
        <w:t>F</w:t>
      </w:r>
      <w:r w:rsidR="00E602D6" w:rsidRPr="001F0024">
        <w:rPr>
          <w:rFonts w:ascii="Book Antiqua" w:hAnsi="Book Antiqua"/>
          <w:i/>
          <w:sz w:val="23"/>
          <w:szCs w:val="23"/>
          <w:lang w:val="lv-LV"/>
        </w:rPr>
        <w:t xml:space="preserve">inanšu ministrijas </w:t>
      </w:r>
    </w:p>
    <w:p w14:paraId="7303DA86" w14:textId="75C3EDC8" w:rsidR="00F670C9" w:rsidRPr="001F0024" w:rsidRDefault="00E602D6" w:rsidP="00363F6A">
      <w:pPr>
        <w:pStyle w:val="SLONormal"/>
        <w:spacing w:before="0" w:after="0"/>
        <w:rPr>
          <w:rFonts w:ascii="Book Antiqua" w:hAnsi="Book Antiqua"/>
          <w:i/>
          <w:sz w:val="23"/>
          <w:szCs w:val="23"/>
          <w:lang w:val="lv-LV"/>
        </w:rPr>
      </w:pPr>
      <w:r w:rsidRPr="001F0024">
        <w:rPr>
          <w:rFonts w:ascii="Book Antiqua" w:hAnsi="Book Antiqua"/>
          <w:i/>
          <w:sz w:val="23"/>
          <w:szCs w:val="23"/>
          <w:lang w:val="lv-LV"/>
        </w:rPr>
        <w:t>u</w:t>
      </w:r>
      <w:r w:rsidR="00F670C9" w:rsidRPr="001F0024">
        <w:rPr>
          <w:rFonts w:ascii="Book Antiqua" w:hAnsi="Book Antiqua"/>
          <w:i/>
          <w:sz w:val="23"/>
          <w:szCs w:val="23"/>
          <w:lang w:val="lv-LV"/>
        </w:rPr>
        <w:t>n V</w:t>
      </w:r>
      <w:r w:rsidRPr="001F0024">
        <w:rPr>
          <w:rFonts w:ascii="Book Antiqua" w:hAnsi="Book Antiqua"/>
          <w:i/>
          <w:sz w:val="23"/>
          <w:szCs w:val="23"/>
          <w:lang w:val="lv-LV"/>
        </w:rPr>
        <w:t>alsts ieņēmumu dienesta</w:t>
      </w:r>
      <w:r w:rsidR="00F670C9" w:rsidRPr="001F0024">
        <w:rPr>
          <w:rFonts w:ascii="Book Antiqua" w:hAnsi="Book Antiqua"/>
          <w:i/>
          <w:sz w:val="23"/>
          <w:szCs w:val="23"/>
          <w:lang w:val="lv-LV"/>
        </w:rPr>
        <w:t xml:space="preserve"> viedokļu saskaņošanā</w:t>
      </w:r>
    </w:p>
    <w:p w14:paraId="75E34C20" w14:textId="77777777" w:rsidR="00F670C9" w:rsidRPr="001F0024" w:rsidRDefault="00F670C9" w:rsidP="00363F6A">
      <w:pPr>
        <w:pStyle w:val="SLONormal"/>
        <w:spacing w:before="0" w:after="0"/>
        <w:rPr>
          <w:rFonts w:ascii="Book Antiqua" w:hAnsi="Book Antiqua"/>
          <w:sz w:val="23"/>
          <w:szCs w:val="23"/>
          <w:lang w:val="lv-LV"/>
        </w:rPr>
      </w:pPr>
    </w:p>
    <w:p w14:paraId="37044ED9" w14:textId="3A0DE764" w:rsidR="00B454C1" w:rsidRPr="001F0024" w:rsidRDefault="00B454C1" w:rsidP="00363F6A">
      <w:pPr>
        <w:spacing w:after="0" w:line="240" w:lineRule="auto"/>
        <w:ind w:firstLine="708"/>
        <w:jc w:val="both"/>
        <w:rPr>
          <w:rFonts w:ascii="Book Antiqua" w:hAnsi="Book Antiqua"/>
          <w:sz w:val="24"/>
          <w:szCs w:val="24"/>
        </w:rPr>
      </w:pPr>
      <w:r w:rsidRPr="001F0024">
        <w:rPr>
          <w:rFonts w:ascii="Book Antiqua" w:hAnsi="Book Antiqua"/>
          <w:sz w:val="24"/>
          <w:szCs w:val="24"/>
        </w:rPr>
        <w:t xml:space="preserve">Kopš </w:t>
      </w:r>
      <w:r w:rsidR="00933825">
        <w:rPr>
          <w:rFonts w:ascii="Book Antiqua" w:hAnsi="Book Antiqua"/>
          <w:sz w:val="24"/>
          <w:szCs w:val="24"/>
        </w:rPr>
        <w:t xml:space="preserve">Pievienotās vērtības nodokļa (turpmāk – </w:t>
      </w:r>
      <w:r w:rsidRPr="001F0024">
        <w:rPr>
          <w:rFonts w:ascii="Book Antiqua" w:hAnsi="Book Antiqua"/>
          <w:sz w:val="24"/>
          <w:szCs w:val="24"/>
        </w:rPr>
        <w:t>PVN</w:t>
      </w:r>
      <w:r w:rsidR="00933825">
        <w:rPr>
          <w:rFonts w:ascii="Book Antiqua" w:hAnsi="Book Antiqua"/>
          <w:sz w:val="24"/>
          <w:szCs w:val="24"/>
        </w:rPr>
        <w:t>)</w:t>
      </w:r>
      <w:r w:rsidRPr="001F0024">
        <w:rPr>
          <w:rFonts w:ascii="Book Antiqua" w:hAnsi="Book Antiqua"/>
          <w:sz w:val="24"/>
          <w:szCs w:val="24"/>
        </w:rPr>
        <w:t xml:space="preserve"> atbrīvojuma normas ieviešanas</w:t>
      </w:r>
      <w:r w:rsidR="00B62034">
        <w:rPr>
          <w:rFonts w:ascii="Book Antiqua" w:hAnsi="Book Antiqua"/>
          <w:sz w:val="24"/>
          <w:szCs w:val="24"/>
        </w:rPr>
        <w:t xml:space="preserve"> attiecībā uz finanšu pakalpojumiem, tai skaitā m</w:t>
      </w:r>
      <w:bookmarkStart w:id="0" w:name="_GoBack"/>
      <w:bookmarkEnd w:id="0"/>
      <w:r w:rsidR="00B62034">
        <w:rPr>
          <w:rFonts w:ascii="Book Antiqua" w:hAnsi="Book Antiqua"/>
          <w:sz w:val="24"/>
          <w:szCs w:val="24"/>
        </w:rPr>
        <w:t>aksājuma karšu apstrādes darījumiem</w:t>
      </w:r>
      <w:r w:rsidR="00933825">
        <w:rPr>
          <w:rFonts w:ascii="Book Antiqua" w:hAnsi="Book Antiqua"/>
          <w:sz w:val="24"/>
          <w:szCs w:val="24"/>
        </w:rPr>
        <w:t>,</w:t>
      </w:r>
      <w:r w:rsidRPr="001F0024">
        <w:rPr>
          <w:rFonts w:ascii="Book Antiqua" w:hAnsi="Book Antiqua"/>
          <w:sz w:val="24"/>
          <w:szCs w:val="24"/>
        </w:rPr>
        <w:t xml:space="preserve"> finanšu tirgus ir strauji mainījies</w:t>
      </w:r>
      <w:r w:rsidR="00B62034">
        <w:rPr>
          <w:rFonts w:ascii="Book Antiqua" w:hAnsi="Book Antiqua"/>
          <w:sz w:val="24"/>
          <w:szCs w:val="24"/>
        </w:rPr>
        <w:t>. P</w:t>
      </w:r>
      <w:r w:rsidRPr="001F0024">
        <w:rPr>
          <w:rFonts w:ascii="Book Antiqua" w:hAnsi="Book Antiqua"/>
          <w:sz w:val="24"/>
          <w:szCs w:val="24"/>
        </w:rPr>
        <w:t xml:space="preserve">ašlaik spēkā esošā atbrīvojuma piemērošana Latvijā nav viennozīmīga, arī citas dalībvalstis saskaras ar šo problēmu, </w:t>
      </w:r>
      <w:r w:rsidR="00933825">
        <w:rPr>
          <w:rFonts w:ascii="Book Antiqua" w:hAnsi="Book Antiqua"/>
          <w:sz w:val="24"/>
          <w:szCs w:val="24"/>
        </w:rPr>
        <w:t>un</w:t>
      </w:r>
      <w:r w:rsidRPr="001F0024">
        <w:rPr>
          <w:rFonts w:ascii="Book Antiqua" w:hAnsi="Book Antiqua"/>
          <w:sz w:val="24"/>
          <w:szCs w:val="24"/>
        </w:rPr>
        <w:t xml:space="preserve"> kopš 2007. gada nav varējušas vienot</w:t>
      </w:r>
      <w:r w:rsidR="00363F6A" w:rsidRPr="001F0024">
        <w:rPr>
          <w:rFonts w:ascii="Book Antiqua" w:hAnsi="Book Antiqua"/>
          <w:sz w:val="24"/>
          <w:szCs w:val="24"/>
        </w:rPr>
        <w:t>ies par grozījumu veikšanu PVN D</w:t>
      </w:r>
      <w:r w:rsidRPr="001F0024">
        <w:rPr>
          <w:rFonts w:ascii="Book Antiqua" w:hAnsi="Book Antiqua"/>
          <w:sz w:val="24"/>
          <w:szCs w:val="24"/>
        </w:rPr>
        <w:t>irektīvā (2006/112 EC) un direktīvas piemērošanas Regulu attiecībā uz apdrošināšanas un finanšu pakalpojumiem. Rezultātā pastāv atšķirīga dalībvalstu prakse PVN piemērošanā kartēm piesaistītu maksājumu darījumiem un maksai par karšu maksājumiem, kas savukārt neveicina godīgu konkurenci. Maksājumu kartēm piesaistītu pakalpojumu izmaksas veido būtisku daļu no maksām, ko tirgotāji gala rezultātā iekļauj karšu izmaksās un tād</w:t>
      </w:r>
      <w:r w:rsidR="00363F6A" w:rsidRPr="001F0024">
        <w:rPr>
          <w:rFonts w:ascii="Book Antiqua" w:hAnsi="Book Antiqua"/>
          <w:sz w:val="24"/>
          <w:szCs w:val="24"/>
        </w:rPr>
        <w:t>ē</w:t>
      </w:r>
      <w:r w:rsidRPr="001F0024">
        <w:rPr>
          <w:rFonts w:ascii="Book Antiqua" w:hAnsi="Book Antiqua"/>
          <w:sz w:val="24"/>
          <w:szCs w:val="24"/>
        </w:rPr>
        <w:t>jādi preču un pakalpojumu cenās. PVN ir viena no pozīcijām, kas ietekmē maksājuma pakalpojuma cenu, tād</w:t>
      </w:r>
      <w:r w:rsidR="00363F6A" w:rsidRPr="001F0024">
        <w:rPr>
          <w:rFonts w:ascii="Book Antiqua" w:hAnsi="Book Antiqua"/>
          <w:sz w:val="24"/>
          <w:szCs w:val="24"/>
        </w:rPr>
        <w:t>ēj</w:t>
      </w:r>
      <w:r w:rsidRPr="001F0024">
        <w:rPr>
          <w:rFonts w:ascii="Book Antiqua" w:hAnsi="Book Antiqua"/>
          <w:sz w:val="24"/>
          <w:szCs w:val="24"/>
        </w:rPr>
        <w:t>ādi ietekmē tirgotāja lēmumu izvēlēties skaidras vai bezskaidras naudas norēķinus. Vienota pieeja atbrīvojuma piemērošanā veicinātu godīgu konkurenci un bezskaidras naudas izmantošanu.</w:t>
      </w:r>
    </w:p>
    <w:p w14:paraId="247DE29D" w14:textId="6E69B6F5" w:rsidR="00F670C9" w:rsidRPr="001F0024" w:rsidRDefault="00F670C9" w:rsidP="00363F6A">
      <w:pPr>
        <w:spacing w:after="0" w:line="240" w:lineRule="auto"/>
        <w:ind w:firstLine="708"/>
        <w:jc w:val="both"/>
        <w:rPr>
          <w:rFonts w:ascii="Book Antiqua" w:hAnsi="Book Antiqua"/>
          <w:sz w:val="24"/>
          <w:szCs w:val="24"/>
        </w:rPr>
      </w:pPr>
      <w:r w:rsidRPr="001F0024">
        <w:rPr>
          <w:rFonts w:ascii="Book Antiqua" w:hAnsi="Book Antiqua"/>
          <w:sz w:val="24"/>
          <w:szCs w:val="24"/>
        </w:rPr>
        <w:t>Kopš 2015. gad</w:t>
      </w:r>
      <w:r w:rsidR="00363F6A" w:rsidRPr="001F0024">
        <w:rPr>
          <w:rFonts w:ascii="Book Antiqua" w:hAnsi="Book Antiqua"/>
          <w:sz w:val="24"/>
          <w:szCs w:val="24"/>
        </w:rPr>
        <w:t>a oktobra Latvijas Komercbanku a</w:t>
      </w:r>
      <w:r w:rsidRPr="001F0024">
        <w:rPr>
          <w:rFonts w:ascii="Book Antiqua" w:hAnsi="Book Antiqua"/>
          <w:sz w:val="24"/>
          <w:szCs w:val="24"/>
        </w:rPr>
        <w:t>sociācija (turpmāk - LKA) ir iesaistīta jautājuma par PVN piemērošanu pakalpojumiem, kas saistīti ar maksājumu karšu apkalpošanu, risināšanā.</w:t>
      </w:r>
      <w:r w:rsidR="000823AA" w:rsidRPr="001F0024">
        <w:rPr>
          <w:rFonts w:ascii="Book Antiqua" w:hAnsi="Book Antiqua"/>
          <w:sz w:val="24"/>
          <w:szCs w:val="24"/>
        </w:rPr>
        <w:t xml:space="preserve"> </w:t>
      </w:r>
      <w:r w:rsidR="00363F6A" w:rsidRPr="001F0024">
        <w:rPr>
          <w:rFonts w:ascii="Book Antiqua" w:hAnsi="Book Antiqua"/>
          <w:sz w:val="24"/>
          <w:szCs w:val="24"/>
        </w:rPr>
        <w:t>Šādi pakalpojumi</w:t>
      </w:r>
      <w:r w:rsidRPr="001F0024">
        <w:rPr>
          <w:rFonts w:ascii="Book Antiqua" w:hAnsi="Book Antiqua"/>
          <w:sz w:val="24"/>
          <w:szCs w:val="24"/>
        </w:rPr>
        <w:t xml:space="preserve"> Valsts ieņēmumu dienesta (turpmāk – VID) ieskatā ir ar PVN apliekami</w:t>
      </w:r>
      <w:r w:rsidR="000823AA" w:rsidRPr="001F0024">
        <w:rPr>
          <w:rFonts w:ascii="Book Antiqua" w:hAnsi="Book Antiqua"/>
          <w:sz w:val="24"/>
          <w:szCs w:val="24"/>
        </w:rPr>
        <w:t>, jo</w:t>
      </w:r>
      <w:r w:rsidRPr="001F0024">
        <w:rPr>
          <w:rFonts w:ascii="Book Antiqua" w:hAnsi="Book Antiqua"/>
          <w:sz w:val="24"/>
          <w:szCs w:val="24"/>
        </w:rPr>
        <w:t xml:space="preserve"> VID </w:t>
      </w:r>
      <w:r w:rsidR="000823AA" w:rsidRPr="001F0024">
        <w:rPr>
          <w:rFonts w:ascii="Book Antiqua" w:hAnsi="Book Antiqua"/>
          <w:sz w:val="24"/>
          <w:szCs w:val="24"/>
        </w:rPr>
        <w:t>šādu</w:t>
      </w:r>
      <w:r w:rsidRPr="001F0024">
        <w:rPr>
          <w:rFonts w:ascii="Book Antiqua" w:hAnsi="Book Antiqua"/>
          <w:sz w:val="24"/>
          <w:szCs w:val="24"/>
        </w:rPr>
        <w:t xml:space="preserve"> viedokli ir izteicis savā 2015. gada augusta uzziņā Nr.</w:t>
      </w:r>
      <w:r w:rsidR="00363F6A" w:rsidRPr="001F0024">
        <w:rPr>
          <w:rFonts w:ascii="Book Antiqua" w:hAnsi="Book Antiqua"/>
          <w:sz w:val="24"/>
          <w:szCs w:val="24"/>
        </w:rPr>
        <w:t> </w:t>
      </w:r>
      <w:r w:rsidRPr="001F0024">
        <w:rPr>
          <w:rFonts w:ascii="Book Antiqua" w:hAnsi="Book Antiqua"/>
          <w:sz w:val="24"/>
          <w:szCs w:val="24"/>
        </w:rPr>
        <w:t>8.11-15/106018</w:t>
      </w:r>
      <w:r w:rsidR="00363F6A" w:rsidRPr="001F0024">
        <w:rPr>
          <w:rFonts w:ascii="Book Antiqua" w:hAnsi="Book Antiqua"/>
          <w:sz w:val="24"/>
          <w:szCs w:val="24"/>
        </w:rPr>
        <w:t xml:space="preserve"> (turpmāk – u</w:t>
      </w:r>
      <w:r w:rsidR="00E602D6" w:rsidRPr="001F0024">
        <w:rPr>
          <w:rFonts w:ascii="Book Antiqua" w:hAnsi="Book Antiqua"/>
          <w:sz w:val="24"/>
          <w:szCs w:val="24"/>
        </w:rPr>
        <w:t>zziņa)</w:t>
      </w:r>
      <w:r w:rsidRPr="001F0024">
        <w:rPr>
          <w:rFonts w:ascii="Book Antiqua" w:hAnsi="Book Antiqua"/>
          <w:sz w:val="24"/>
          <w:szCs w:val="24"/>
        </w:rPr>
        <w:t>, kas ir pieejama VID mājas lapā.</w:t>
      </w:r>
    </w:p>
    <w:p w14:paraId="0C6B65F9" w14:textId="1220D2D7" w:rsidR="00F670C9" w:rsidRPr="001F0024" w:rsidRDefault="00F670C9" w:rsidP="00363F6A">
      <w:pPr>
        <w:spacing w:after="0" w:line="240" w:lineRule="auto"/>
        <w:ind w:firstLine="708"/>
        <w:jc w:val="both"/>
        <w:rPr>
          <w:rFonts w:ascii="Book Antiqua" w:hAnsi="Book Antiqua"/>
          <w:sz w:val="24"/>
          <w:szCs w:val="24"/>
        </w:rPr>
      </w:pPr>
      <w:r w:rsidRPr="001F0024">
        <w:rPr>
          <w:rFonts w:ascii="Book Antiqua" w:hAnsi="Book Antiqua"/>
          <w:sz w:val="24"/>
          <w:szCs w:val="24"/>
        </w:rPr>
        <w:t>LKA uzskata, ka VID, izsniedzot minēto uzziņu par PVN piemērošanu karšu apstrādes pakalpojumiem, nav izvērtējis visas šīs industrijas ietekmi uz banku biznesu, piemēram, faktu, ka tādas starptautiskas karšu apstrādes organizācijas kā VISA un MasterCard sniedz līdzīga, faktiski i</w:t>
      </w:r>
      <w:r w:rsidR="00363F6A" w:rsidRPr="001F0024">
        <w:rPr>
          <w:rFonts w:ascii="Book Antiqua" w:hAnsi="Book Antiqua"/>
          <w:sz w:val="24"/>
          <w:szCs w:val="24"/>
        </w:rPr>
        <w:t>dentiska, rakstura pakalpojumus</w:t>
      </w:r>
      <w:r w:rsidRPr="001F0024">
        <w:rPr>
          <w:rFonts w:ascii="Book Antiqua" w:hAnsi="Book Antiqua"/>
          <w:sz w:val="24"/>
          <w:szCs w:val="24"/>
        </w:rPr>
        <w:t xml:space="preserve"> kā </w:t>
      </w:r>
      <w:r w:rsidR="00363F6A" w:rsidRPr="001F0024">
        <w:rPr>
          <w:rFonts w:ascii="Book Antiqua" w:hAnsi="Book Antiqua"/>
          <w:sz w:val="24"/>
          <w:szCs w:val="24"/>
        </w:rPr>
        <w:t>u</w:t>
      </w:r>
      <w:r w:rsidRPr="001F0024">
        <w:rPr>
          <w:rFonts w:ascii="Book Antiqua" w:hAnsi="Book Antiqua"/>
          <w:sz w:val="24"/>
          <w:szCs w:val="24"/>
        </w:rPr>
        <w:t xml:space="preserve">zziņā minētais uzņēmums, kā arī bankas pašas tālāk sniedz mazumtirgotājiem karšu apstrādes pakalpojumus, kas savukārt nozīmētu pilnīgu šīs industrijas cenu veidošanas mehānisma maiņu un konkurētspējas samazināšanos, salīdzinot ar citu valstu banku sniegtajiem pakalpojumiem. </w:t>
      </w:r>
    </w:p>
    <w:p w14:paraId="0F33B922" w14:textId="39DE6D63" w:rsidR="00F670C9" w:rsidRPr="001F0024" w:rsidRDefault="00363F6A" w:rsidP="00363F6A">
      <w:pPr>
        <w:spacing w:after="0" w:line="240" w:lineRule="auto"/>
        <w:ind w:firstLine="708"/>
        <w:jc w:val="both"/>
        <w:rPr>
          <w:rFonts w:ascii="Book Antiqua" w:hAnsi="Book Antiqua"/>
          <w:sz w:val="24"/>
          <w:szCs w:val="24"/>
        </w:rPr>
      </w:pPr>
      <w:r w:rsidRPr="001F0024">
        <w:rPr>
          <w:rFonts w:ascii="Book Antiqua" w:hAnsi="Book Antiqua"/>
          <w:sz w:val="24"/>
          <w:szCs w:val="24"/>
        </w:rPr>
        <w:t>LKA ieskatā u</w:t>
      </w:r>
      <w:r w:rsidR="00F670C9" w:rsidRPr="001F0024">
        <w:rPr>
          <w:rFonts w:ascii="Book Antiqua" w:hAnsi="Book Antiqua"/>
          <w:sz w:val="24"/>
          <w:szCs w:val="24"/>
        </w:rPr>
        <w:t>zziņas sagatavošanas procesā VID nav ņēmis vērā, kā funkcionē maksājumu karšu sistēma kopumā, kā arī faktu, ka maksājuma karšu apstrādes pakalpojumus kā veselu p</w:t>
      </w:r>
      <w:r w:rsidRPr="001F0024">
        <w:rPr>
          <w:rFonts w:ascii="Book Antiqua" w:hAnsi="Book Antiqua"/>
          <w:sz w:val="24"/>
          <w:szCs w:val="24"/>
        </w:rPr>
        <w:t>rocesu kopumā</w:t>
      </w:r>
      <w:r w:rsidR="00F670C9" w:rsidRPr="001F0024">
        <w:rPr>
          <w:rFonts w:ascii="Book Antiqua" w:hAnsi="Book Antiqua"/>
          <w:sz w:val="24"/>
          <w:szCs w:val="24"/>
        </w:rPr>
        <w:t xml:space="preserve"> bankas ir nodevušas ārpakalpojuma </w:t>
      </w:r>
      <w:r w:rsidR="00F670C9" w:rsidRPr="001F0024">
        <w:rPr>
          <w:rFonts w:ascii="Book Antiqua" w:hAnsi="Book Antiqua"/>
          <w:sz w:val="24"/>
          <w:szCs w:val="24"/>
        </w:rPr>
        <w:lastRenderedPageBreak/>
        <w:t>sniedzējiem, kas specializējas šādu procesu apstrādē un ir nokārtojuši visas nepieciešamās sertifikācijas.</w:t>
      </w:r>
    </w:p>
    <w:p w14:paraId="4E51FF41" w14:textId="4D095F21" w:rsidR="00F670C9" w:rsidRPr="001F0024" w:rsidRDefault="00F670C9" w:rsidP="00363F6A">
      <w:pPr>
        <w:spacing w:after="0" w:line="240" w:lineRule="auto"/>
        <w:ind w:firstLine="708"/>
        <w:jc w:val="both"/>
        <w:rPr>
          <w:rFonts w:ascii="Book Antiqua" w:hAnsi="Book Antiqua"/>
          <w:sz w:val="24"/>
          <w:szCs w:val="24"/>
        </w:rPr>
      </w:pPr>
      <w:r w:rsidRPr="001F0024">
        <w:rPr>
          <w:rFonts w:ascii="Book Antiqua" w:hAnsi="Book Antiqua"/>
          <w:sz w:val="24"/>
          <w:szCs w:val="24"/>
        </w:rPr>
        <w:t>LKA vērš uzmanību</w:t>
      </w:r>
      <w:r w:rsidR="00363F6A" w:rsidRPr="001F0024">
        <w:rPr>
          <w:rFonts w:ascii="Book Antiqua" w:hAnsi="Book Antiqua"/>
          <w:sz w:val="24"/>
          <w:szCs w:val="24"/>
        </w:rPr>
        <w:t xml:space="preserve"> uz to</w:t>
      </w:r>
      <w:r w:rsidRPr="001F0024">
        <w:rPr>
          <w:rFonts w:ascii="Book Antiqua" w:hAnsi="Book Antiqua"/>
          <w:sz w:val="24"/>
          <w:szCs w:val="24"/>
        </w:rPr>
        <w:t>, ka</w:t>
      </w:r>
      <w:r w:rsidR="00363F6A" w:rsidRPr="001F0024">
        <w:rPr>
          <w:rFonts w:ascii="Book Antiqua" w:hAnsi="Book Antiqua"/>
          <w:sz w:val="24"/>
          <w:szCs w:val="24"/>
        </w:rPr>
        <w:t>,</w:t>
      </w:r>
      <w:r w:rsidRPr="001F0024">
        <w:rPr>
          <w:rFonts w:ascii="Book Antiqua" w:hAnsi="Book Antiqua"/>
          <w:sz w:val="24"/>
          <w:szCs w:val="24"/>
        </w:rPr>
        <w:t xml:space="preserve"> ņemot vērā maksājumu karšu un citu elektronisko maksājumu veidu ļoti straujo attīstību, bankām ir nepieciešams piesaistīt šādu pakalpojumu sniedzējus, lai nodrošinātu drošus un ātrus maksājumus ar kartēm</w:t>
      </w:r>
      <w:r w:rsidR="00363F6A" w:rsidRPr="001F0024">
        <w:rPr>
          <w:rFonts w:ascii="Book Antiqua" w:hAnsi="Book Antiqua"/>
          <w:sz w:val="24"/>
          <w:szCs w:val="24"/>
        </w:rPr>
        <w:t>,</w:t>
      </w:r>
      <w:r w:rsidRPr="001F0024">
        <w:rPr>
          <w:rFonts w:ascii="Book Antiqua" w:hAnsi="Book Antiqua"/>
          <w:sz w:val="24"/>
          <w:szCs w:val="24"/>
        </w:rPr>
        <w:t xml:space="preserve"> tād</w:t>
      </w:r>
      <w:r w:rsidR="00363F6A" w:rsidRPr="001F0024">
        <w:rPr>
          <w:rFonts w:ascii="Book Antiqua" w:hAnsi="Book Antiqua"/>
          <w:sz w:val="24"/>
          <w:szCs w:val="24"/>
        </w:rPr>
        <w:t>ē</w:t>
      </w:r>
      <w:r w:rsidRPr="001F0024">
        <w:rPr>
          <w:rFonts w:ascii="Book Antiqua" w:hAnsi="Book Antiqua"/>
          <w:sz w:val="24"/>
          <w:szCs w:val="24"/>
        </w:rPr>
        <w:t xml:space="preserve">jādi ilgtermiņā šādu būtisku funkciju nodošana ārpakalpojumu sniedzējiem tikai pieaugs. </w:t>
      </w:r>
    </w:p>
    <w:p w14:paraId="47E64B7C" w14:textId="220FC2B7" w:rsidR="00F670C9" w:rsidRPr="001F0024" w:rsidRDefault="00F670C9" w:rsidP="00363F6A">
      <w:pPr>
        <w:spacing w:after="0" w:line="240" w:lineRule="auto"/>
        <w:jc w:val="both"/>
        <w:rPr>
          <w:rFonts w:ascii="Book Antiqua" w:hAnsi="Book Antiqua"/>
          <w:sz w:val="24"/>
          <w:szCs w:val="24"/>
        </w:rPr>
      </w:pPr>
      <w:r w:rsidRPr="001F0024">
        <w:rPr>
          <w:rFonts w:ascii="Book Antiqua" w:hAnsi="Book Antiqua"/>
          <w:sz w:val="24"/>
          <w:szCs w:val="24"/>
        </w:rPr>
        <w:tab/>
        <w:t>Labākai situācijas izpratnei sniedzam Jums hronoloģisku notikumu aprakstu:</w:t>
      </w:r>
    </w:p>
    <w:p w14:paraId="34ACDDEC" w14:textId="5E292A3F" w:rsidR="00F852B3" w:rsidRPr="001F0024" w:rsidRDefault="00F852B3" w:rsidP="00F852B3">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1. </w:t>
      </w:r>
      <w:r w:rsidR="00F670C9" w:rsidRPr="001F0024">
        <w:rPr>
          <w:rFonts w:ascii="Book Antiqua" w:hAnsi="Book Antiqua"/>
          <w:sz w:val="24"/>
          <w:lang w:val="lv-LV"/>
        </w:rPr>
        <w:t xml:space="preserve">2006. gadā </w:t>
      </w:r>
      <w:r w:rsidRPr="001F0024">
        <w:rPr>
          <w:rFonts w:ascii="Book Antiqua" w:hAnsi="Book Antiqua"/>
          <w:sz w:val="24"/>
          <w:lang w:val="lv-LV"/>
        </w:rPr>
        <w:t xml:space="preserve">VID </w:t>
      </w:r>
      <w:r w:rsidR="00F670C9" w:rsidRPr="001F0024">
        <w:rPr>
          <w:rFonts w:ascii="Book Antiqua" w:hAnsi="Book Antiqua"/>
          <w:sz w:val="24"/>
          <w:lang w:val="lv-LV"/>
        </w:rPr>
        <w:t>izsniedz vēstuli komersantam, kurā apstiprina, ka ar karšu apstrādi saistītajiem pakalpojumiem ir piemērojams PVN atbrīvojums.</w:t>
      </w:r>
      <w:r w:rsidR="000823AA" w:rsidRPr="001F0024">
        <w:rPr>
          <w:rFonts w:ascii="Book Antiqua" w:hAnsi="Book Antiqua"/>
          <w:sz w:val="24"/>
          <w:lang w:val="lv-LV"/>
        </w:rPr>
        <w:t xml:space="preserve"> LKA biedri savā darbībā balstās uz šajā vēstulē sniegto skaidrojumu un PVN karšu apstrādes pakalpojumiem PVN nepiemēro, kā arī ievēro Latvijas normatīvos aktus, kas cita starpā paredz PVN atbrīvojuma piemērošanu pakalpojumiem, kas saistīti ar maksājumu un norēķinu karšu izsniegšanu un apkalpošanu (skat. Ministru kabineta noteikumu Nr.</w:t>
      </w:r>
      <w:r w:rsidRPr="001F0024">
        <w:rPr>
          <w:rFonts w:ascii="Book Antiqua" w:hAnsi="Book Antiqua"/>
          <w:sz w:val="24"/>
          <w:lang w:val="lv-LV"/>
        </w:rPr>
        <w:t> </w:t>
      </w:r>
      <w:r w:rsidR="000823AA" w:rsidRPr="001F0024">
        <w:rPr>
          <w:rFonts w:ascii="Book Antiqua" w:hAnsi="Book Antiqua"/>
          <w:sz w:val="24"/>
          <w:lang w:val="lv-LV"/>
        </w:rPr>
        <w:t>17 „Pievienotās vērtības nodokļa likuma normu piemērošanas kārtība un atsevišķas prasības pievienotās vērtības nodokļa maksāšanai un administrēšanai” 43.</w:t>
      </w:r>
      <w:r w:rsidRPr="001F0024">
        <w:rPr>
          <w:rFonts w:ascii="Book Antiqua" w:hAnsi="Book Antiqua"/>
          <w:sz w:val="24"/>
          <w:lang w:val="lv-LV"/>
        </w:rPr>
        <w:t> punktu</w:t>
      </w:r>
      <w:r w:rsidR="000823AA" w:rsidRPr="001F0024">
        <w:rPr>
          <w:rFonts w:ascii="Book Antiqua" w:hAnsi="Book Antiqua"/>
          <w:sz w:val="24"/>
          <w:lang w:val="lv-LV"/>
        </w:rPr>
        <w:t>).</w:t>
      </w:r>
    </w:p>
    <w:p w14:paraId="3460F49D" w14:textId="49BE2F1F" w:rsidR="00F852B3" w:rsidRPr="001F0024" w:rsidRDefault="00F852B3" w:rsidP="00F852B3">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2. </w:t>
      </w:r>
      <w:r w:rsidR="00F670C9" w:rsidRPr="001F0024">
        <w:rPr>
          <w:rFonts w:ascii="Book Antiqua" w:hAnsi="Book Antiqua"/>
          <w:sz w:val="24"/>
          <w:lang w:val="lv-LV"/>
        </w:rPr>
        <w:t xml:space="preserve">2015. gada 16. jūlijā </w:t>
      </w:r>
      <w:r w:rsidRPr="001F0024">
        <w:rPr>
          <w:rFonts w:ascii="Book Antiqua" w:hAnsi="Book Antiqua"/>
          <w:sz w:val="24"/>
          <w:lang w:val="lv-LV"/>
        </w:rPr>
        <w:t xml:space="preserve">VID </w:t>
      </w:r>
      <w:r w:rsidR="00F670C9" w:rsidRPr="001F0024">
        <w:rPr>
          <w:rFonts w:ascii="Book Antiqua" w:hAnsi="Book Antiqua"/>
          <w:sz w:val="24"/>
          <w:lang w:val="lv-LV"/>
        </w:rPr>
        <w:t>izdod Igaunijas uzņēmuma filiālei Latvijā uzziņu, kurā ir secināts, ka ar PVN ir apliekami karšu apstrādes pakalpojumi</w:t>
      </w:r>
      <w:r w:rsidR="000823AA" w:rsidRPr="001F0024">
        <w:rPr>
          <w:rFonts w:ascii="Book Antiqua" w:hAnsi="Book Antiqua"/>
          <w:sz w:val="24"/>
          <w:lang w:val="lv-LV"/>
        </w:rPr>
        <w:t>.</w:t>
      </w:r>
      <w:r w:rsidR="00F670C9" w:rsidRPr="001F0024">
        <w:rPr>
          <w:rFonts w:ascii="Book Antiqua" w:hAnsi="Book Antiqua"/>
          <w:sz w:val="24"/>
          <w:lang w:val="lv-LV"/>
        </w:rPr>
        <w:t xml:space="preserve"> </w:t>
      </w:r>
    </w:p>
    <w:p w14:paraId="7657223D" w14:textId="77777777" w:rsidR="00F852B3" w:rsidRPr="001F0024" w:rsidRDefault="00F852B3" w:rsidP="00F852B3">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3. </w:t>
      </w:r>
      <w:r w:rsidR="00F670C9" w:rsidRPr="001F0024">
        <w:rPr>
          <w:rFonts w:ascii="Book Antiqua" w:hAnsi="Book Antiqua"/>
          <w:sz w:val="24"/>
          <w:lang w:val="lv-LV"/>
        </w:rPr>
        <w:t>2015. gada augustā VID izsūta vēstuli citiem šādu pakalpojumu sniedzējiem ar ieteikumu pārskatīt PVN atbrīvojuma piemērošanu šo uzņēmumu sniegtajiem karšu apstrādes pakalpojumiem un septembra sākumā publisko minēto uzziņu, ievietojot to internetā VID mājas lapā.</w:t>
      </w:r>
    </w:p>
    <w:p w14:paraId="5CDA8614" w14:textId="77777777" w:rsidR="00F852B3" w:rsidRPr="001F0024" w:rsidRDefault="00F852B3" w:rsidP="00F852B3">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4. </w:t>
      </w:r>
      <w:r w:rsidR="00F670C9" w:rsidRPr="001F0024">
        <w:rPr>
          <w:rFonts w:ascii="Book Antiqua" w:hAnsi="Book Antiqua"/>
          <w:sz w:val="24"/>
          <w:lang w:val="lv-LV"/>
        </w:rPr>
        <w:t xml:space="preserve">2015. gada 27. oktobrī LKA vēršas ar lūgumu Finanšu ministrijā (turpmāk - FM) skaidrot, vai un uz kā pamata Latvijā būtu mainīta līdz šim pastāvošā prakse PVN piemērošanā bankas maksājumu karšu apstrādes pakalpojumiem. </w:t>
      </w:r>
    </w:p>
    <w:p w14:paraId="55D16793" w14:textId="77777777" w:rsidR="00F852B3" w:rsidRPr="001F0024" w:rsidRDefault="00F852B3" w:rsidP="00F852B3">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5. </w:t>
      </w:r>
      <w:r w:rsidR="00F670C9" w:rsidRPr="001F0024">
        <w:rPr>
          <w:rFonts w:ascii="Book Antiqua" w:hAnsi="Book Antiqua"/>
          <w:sz w:val="24"/>
          <w:lang w:val="lv-LV"/>
        </w:rPr>
        <w:t>2015. gada 1. decembrī LKA saņem no FM vēstuli, kurā tiek apstiprināts, ka</w:t>
      </w:r>
      <w:r w:rsidRPr="001F0024">
        <w:rPr>
          <w:rFonts w:ascii="Book Antiqua" w:hAnsi="Book Antiqua"/>
          <w:sz w:val="24"/>
          <w:lang w:val="lv-LV"/>
        </w:rPr>
        <w:t>,</w:t>
      </w:r>
      <w:r w:rsidR="00F670C9" w:rsidRPr="001F0024">
        <w:rPr>
          <w:rFonts w:ascii="Book Antiqua" w:hAnsi="Book Antiqua"/>
          <w:sz w:val="24"/>
          <w:lang w:val="lv-LV"/>
        </w:rPr>
        <w:t xml:space="preserve"> ņemot vērā</w:t>
      </w:r>
      <w:r w:rsidRPr="001F0024">
        <w:rPr>
          <w:rFonts w:ascii="Book Antiqua" w:hAnsi="Book Antiqua"/>
          <w:sz w:val="24"/>
          <w:lang w:val="lv-LV"/>
        </w:rPr>
        <w:t xml:space="preserve"> to</w:t>
      </w:r>
      <w:r w:rsidR="00F670C9" w:rsidRPr="001F0024">
        <w:rPr>
          <w:rFonts w:ascii="Book Antiqua" w:hAnsi="Book Antiqua"/>
          <w:sz w:val="24"/>
          <w:lang w:val="lv-LV"/>
        </w:rPr>
        <w:t>, ka Latvijā nav mainīts attiecīgais PVN regulējums, kā arī nav pieejama Eiropas Savienības Tiesas (turpmāk – EST) judikatūra, kas būtu tieši piemērojama konkrētajai situācijai, nav pamata mainīt līdz šim pastāvošo praksi PVN piemērošanā bankas maksājumu karšu apstrādes pakalpojumiem.</w:t>
      </w:r>
    </w:p>
    <w:p w14:paraId="353EF1EC" w14:textId="77777777" w:rsidR="00F852B3" w:rsidRPr="001F0024" w:rsidRDefault="00F852B3" w:rsidP="00F852B3">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6. </w:t>
      </w:r>
      <w:r w:rsidR="00F670C9" w:rsidRPr="001F0024">
        <w:rPr>
          <w:rFonts w:ascii="Book Antiqua" w:hAnsi="Book Antiqua"/>
          <w:sz w:val="24"/>
          <w:lang w:val="lv-LV"/>
        </w:rPr>
        <w:t xml:space="preserve">2016. gada 6. janvārī LKA atkārtoti vēršas FM, lai lūgtu FM paskaidrot, kas konkrēti </w:t>
      </w:r>
      <w:r w:rsidRPr="001F0024">
        <w:rPr>
          <w:rFonts w:ascii="Book Antiqua" w:hAnsi="Book Antiqua"/>
          <w:sz w:val="24"/>
          <w:lang w:val="lv-LV"/>
        </w:rPr>
        <w:t>i</w:t>
      </w:r>
      <w:r w:rsidR="00F670C9" w:rsidRPr="001F0024">
        <w:rPr>
          <w:rFonts w:ascii="Book Antiqua" w:hAnsi="Book Antiqua"/>
          <w:sz w:val="24"/>
          <w:lang w:val="lv-LV"/>
        </w:rPr>
        <w:t>r domāts ar pastāvošo praksi PVN piemērošanā, jo LKA un komersanta tikšanās laikā ar VID pārstāvjiem 2015. gada 16. decembrī VID vērsa uzmanību</w:t>
      </w:r>
      <w:r w:rsidRPr="001F0024">
        <w:rPr>
          <w:rFonts w:ascii="Book Antiqua" w:hAnsi="Book Antiqua"/>
          <w:sz w:val="24"/>
          <w:lang w:val="lv-LV"/>
        </w:rPr>
        <w:t xml:space="preserve"> uz to</w:t>
      </w:r>
      <w:r w:rsidR="00F670C9" w:rsidRPr="001F0024">
        <w:rPr>
          <w:rFonts w:ascii="Book Antiqua" w:hAnsi="Book Antiqua"/>
          <w:sz w:val="24"/>
          <w:lang w:val="lv-LV"/>
        </w:rPr>
        <w:t>, ka FM vēstulē nav konkrēti norādīts, kāda ir pastāvošā prakse.</w:t>
      </w:r>
    </w:p>
    <w:p w14:paraId="6013E727" w14:textId="77777777" w:rsidR="00F852B3" w:rsidRPr="001F0024" w:rsidRDefault="00F852B3" w:rsidP="00F852B3">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7. </w:t>
      </w:r>
      <w:r w:rsidR="00F670C9" w:rsidRPr="001F0024">
        <w:rPr>
          <w:rFonts w:ascii="Book Antiqua" w:hAnsi="Book Antiqua"/>
          <w:sz w:val="24"/>
          <w:lang w:val="lv-LV"/>
        </w:rPr>
        <w:t xml:space="preserve">2016. gada 22. aprīlī FM informē LKA, ka savu viedokli sniegs pēc papildu informācijas saņemšanas no VID un tās izvērtēšanas. </w:t>
      </w:r>
    </w:p>
    <w:p w14:paraId="783CAC2D" w14:textId="16362E6B" w:rsidR="003A0119" w:rsidRPr="001F0024" w:rsidRDefault="00F852B3" w:rsidP="003A0119">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8. </w:t>
      </w:r>
      <w:r w:rsidR="00F670C9" w:rsidRPr="001F0024">
        <w:rPr>
          <w:rFonts w:ascii="Book Antiqua" w:hAnsi="Book Antiqua"/>
          <w:sz w:val="24"/>
          <w:lang w:val="lv-LV"/>
        </w:rPr>
        <w:t>2016. gada 16. maijā FM informē LKA, adresātos iekļaujot arī VID, ka, izvērtējot VID papildu</w:t>
      </w:r>
      <w:r w:rsidR="003A0119" w:rsidRPr="001F0024">
        <w:rPr>
          <w:rFonts w:ascii="Book Antiqua" w:hAnsi="Book Antiqua"/>
          <w:sz w:val="24"/>
          <w:lang w:val="lv-LV"/>
        </w:rPr>
        <w:t>s</w:t>
      </w:r>
      <w:r w:rsidR="00F670C9" w:rsidRPr="001F0024">
        <w:rPr>
          <w:rFonts w:ascii="Book Antiqua" w:hAnsi="Book Antiqua"/>
          <w:sz w:val="24"/>
          <w:lang w:val="lv-LV"/>
        </w:rPr>
        <w:t xml:space="preserve"> sniegto informāciju, FM neguva pārliecību, ka faktiski ir notikusi PVN regulējuma piemērošanas maiņa attiecībā uz maksājumu karšu apstrādes pakalpojumiem, vienlaikus secinot, ka VID ar 2015</w:t>
      </w:r>
      <w:r w:rsidR="006E31B0" w:rsidRPr="001F0024">
        <w:rPr>
          <w:rFonts w:ascii="Book Antiqua" w:hAnsi="Book Antiqua"/>
          <w:sz w:val="24"/>
          <w:lang w:val="lv-LV"/>
        </w:rPr>
        <w:t xml:space="preserve">. gada 16. jūlijā </w:t>
      </w:r>
      <w:r w:rsidR="003A0119" w:rsidRPr="001F0024">
        <w:rPr>
          <w:rFonts w:ascii="Book Antiqua" w:hAnsi="Book Antiqua"/>
          <w:sz w:val="24"/>
          <w:lang w:val="lv-LV"/>
        </w:rPr>
        <w:t>izdotās</w:t>
      </w:r>
      <w:r w:rsidR="00F670C9" w:rsidRPr="001F0024">
        <w:rPr>
          <w:rFonts w:ascii="Book Antiqua" w:hAnsi="Book Antiqua"/>
          <w:sz w:val="24"/>
          <w:lang w:val="lv-LV"/>
        </w:rPr>
        <w:t xml:space="preserve"> uzziņ</w:t>
      </w:r>
      <w:r w:rsidR="003A0119" w:rsidRPr="001F0024">
        <w:rPr>
          <w:rFonts w:ascii="Book Antiqua" w:hAnsi="Book Antiqua"/>
          <w:sz w:val="24"/>
          <w:lang w:val="lv-LV"/>
        </w:rPr>
        <w:t>as</w:t>
      </w:r>
      <w:r w:rsidR="00F670C9" w:rsidRPr="001F0024">
        <w:rPr>
          <w:rFonts w:ascii="Book Antiqua" w:hAnsi="Book Antiqua"/>
          <w:sz w:val="24"/>
          <w:lang w:val="lv-LV"/>
        </w:rPr>
        <w:t xml:space="preserve"> izsniegšanas brīdi vēlas mainīt VID interpretāciju attiecībā uz PVN piemērošanu maksājumu karšu apstrādes pakalpojumiem. Tāpat FM norāda, ka minētajos tiesas spriedumos, uz kuriem balstās VID secinājumi, nav tieši minēts par PVN piemērošanu bankas karšu apkalpošanas pakalpojumiem, kā arī normatīvais regulējums netika mainīts. </w:t>
      </w:r>
      <w:r w:rsidR="00F670C9" w:rsidRPr="001F0024">
        <w:rPr>
          <w:rFonts w:ascii="Book Antiqua" w:hAnsi="Book Antiqua"/>
          <w:b/>
          <w:sz w:val="24"/>
          <w:lang w:val="lv-LV"/>
        </w:rPr>
        <w:t>Līdz ar to FM atkārtoti izsaka viedokli</w:t>
      </w:r>
      <w:r w:rsidR="00F670C9" w:rsidRPr="001F0024">
        <w:rPr>
          <w:rFonts w:ascii="Book Antiqua" w:hAnsi="Book Antiqua"/>
          <w:sz w:val="24"/>
          <w:lang w:val="lv-LV"/>
        </w:rPr>
        <w:t>, k</w:t>
      </w:r>
      <w:r w:rsidR="003A0119" w:rsidRPr="001F0024">
        <w:rPr>
          <w:rFonts w:ascii="Book Antiqua" w:hAnsi="Book Antiqua"/>
          <w:sz w:val="24"/>
          <w:lang w:val="lv-LV"/>
        </w:rPr>
        <w:t>a līdz EST sprieduma pieņemšanai</w:t>
      </w:r>
      <w:r w:rsidR="00F670C9" w:rsidRPr="001F0024">
        <w:rPr>
          <w:rFonts w:ascii="Book Antiqua" w:hAnsi="Book Antiqua"/>
          <w:sz w:val="24"/>
          <w:lang w:val="lv-LV"/>
        </w:rPr>
        <w:t xml:space="preserve"> lietā C-607/14 FM VID nav pamata mainīt VID 2006. gada 25. maija vēstulē Nr.</w:t>
      </w:r>
      <w:r w:rsidR="003A0119" w:rsidRPr="001F0024">
        <w:rPr>
          <w:rFonts w:ascii="Book Antiqua" w:hAnsi="Book Antiqua"/>
          <w:sz w:val="24"/>
          <w:lang w:val="lv-LV"/>
        </w:rPr>
        <w:t> </w:t>
      </w:r>
      <w:r w:rsidR="00F670C9" w:rsidRPr="001F0024">
        <w:rPr>
          <w:rFonts w:ascii="Book Antiqua" w:hAnsi="Book Antiqua"/>
          <w:sz w:val="24"/>
          <w:lang w:val="lv-LV"/>
        </w:rPr>
        <w:t>15.2.1-</w:t>
      </w:r>
      <w:r w:rsidR="00F670C9" w:rsidRPr="001F0024">
        <w:rPr>
          <w:rFonts w:ascii="Book Antiqua" w:hAnsi="Book Antiqua"/>
          <w:sz w:val="24"/>
          <w:lang w:val="lv-LV"/>
        </w:rPr>
        <w:lastRenderedPageBreak/>
        <w:t>13/14453 izteikto viedokli attiecībā uz PVN atbrīvojuma piemērošanu maksājumu karšu apstrādes pakalpojumiem. Par normatīvā regulējuma maiņu varētu spriest pēc EST sprieduma lietā C-607/14 izvērtēšanas.</w:t>
      </w:r>
    </w:p>
    <w:p w14:paraId="0F9194F8" w14:textId="77777777" w:rsidR="003A0119" w:rsidRPr="001F0024" w:rsidRDefault="003A0119" w:rsidP="003A0119">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9. </w:t>
      </w:r>
      <w:r w:rsidR="00F670C9" w:rsidRPr="001F0024">
        <w:rPr>
          <w:rFonts w:ascii="Book Antiqua" w:hAnsi="Book Antiqua"/>
          <w:sz w:val="24"/>
          <w:lang w:val="lv-LV"/>
        </w:rPr>
        <w:t xml:space="preserve">2016. gada 5. augustā VID nosūta vēstuli </w:t>
      </w:r>
      <w:proofErr w:type="spellStart"/>
      <w:r w:rsidR="00F670C9" w:rsidRPr="001F0024">
        <w:rPr>
          <w:rFonts w:ascii="Book Antiqua" w:hAnsi="Book Antiqua"/>
          <w:sz w:val="24"/>
          <w:lang w:val="lv-LV"/>
        </w:rPr>
        <w:t>PricewaterhouseCoope</w:t>
      </w:r>
      <w:r w:rsidRPr="001F0024">
        <w:rPr>
          <w:rFonts w:ascii="Book Antiqua" w:hAnsi="Book Antiqua"/>
          <w:sz w:val="24"/>
          <w:lang w:val="lv-LV"/>
        </w:rPr>
        <w:t>rs</w:t>
      </w:r>
      <w:proofErr w:type="spellEnd"/>
      <w:r w:rsidRPr="001F0024">
        <w:rPr>
          <w:rFonts w:ascii="Book Antiqua" w:hAnsi="Book Antiqua"/>
          <w:sz w:val="24"/>
          <w:lang w:val="lv-LV"/>
        </w:rPr>
        <w:t xml:space="preserve"> SIA, iekļaujot adresātos FM N</w:t>
      </w:r>
      <w:r w:rsidR="00F670C9" w:rsidRPr="001F0024">
        <w:rPr>
          <w:rFonts w:ascii="Book Antiqua" w:hAnsi="Book Antiqua"/>
          <w:sz w:val="24"/>
          <w:lang w:val="lv-LV"/>
        </w:rPr>
        <w:t xml:space="preserve">etiešo nodokļu departamentu, kurā paskaidro, ka lūgusi Finanšu un kapitāla tirgus komisiju (turpmāk - FKTK) sniegt viedokli, vai maksājumu karšu apstrādes pakalpojumi ir uzskatāmi par finanšu pakalpojumiem, aprakstot konkrēto situāciju. VID norāda, ka FKTK ir secinājusi, ka, ievērojot šobrīd spēkā esošos normatīvos aktus, VID Nodokļu pārvaldes aprakstītajā situācijā komersanta vietējo un starptautisko karšu darījumu apstrādes pakalpojums nav uzskatāms par finanšu pakalpojumu.  Līdz ar to VID uzskata, ka </w:t>
      </w:r>
      <w:r w:rsidRPr="001F0024">
        <w:rPr>
          <w:rFonts w:ascii="Book Antiqua" w:hAnsi="Book Antiqua"/>
          <w:sz w:val="24"/>
          <w:lang w:val="lv-LV"/>
        </w:rPr>
        <w:t xml:space="preserve">EST </w:t>
      </w:r>
      <w:r w:rsidR="00F670C9" w:rsidRPr="001F0024">
        <w:rPr>
          <w:rFonts w:ascii="Book Antiqua" w:hAnsi="Book Antiqua"/>
          <w:sz w:val="24"/>
          <w:lang w:val="lv-LV"/>
        </w:rPr>
        <w:t xml:space="preserve">spriedums lietā Nr. C-607/14 ir atbilstošs VID mājas lapā publicētajai uzziņai, </w:t>
      </w:r>
      <w:r w:rsidR="00F670C9" w:rsidRPr="001F0024">
        <w:rPr>
          <w:rFonts w:ascii="Book Antiqua" w:hAnsi="Book Antiqua"/>
          <w:b/>
          <w:sz w:val="24"/>
          <w:u w:val="single"/>
          <w:lang w:val="lv-LV"/>
        </w:rPr>
        <w:t>ko apstiprina FKTK,</w:t>
      </w:r>
      <w:r w:rsidR="00F670C9" w:rsidRPr="001F0024">
        <w:rPr>
          <w:rFonts w:ascii="Book Antiqua" w:hAnsi="Book Antiqua"/>
          <w:sz w:val="24"/>
          <w:lang w:val="lv-LV"/>
        </w:rPr>
        <w:t xml:space="preserve"> līdz ar to VID nav pamata mainīt savu viedokli, kas pausts uzziņā. </w:t>
      </w:r>
    </w:p>
    <w:p w14:paraId="29C64D8D" w14:textId="1220399A" w:rsidR="00F670C9" w:rsidRPr="001F0024" w:rsidRDefault="003A0119" w:rsidP="003A0119">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 xml:space="preserve">10. </w:t>
      </w:r>
      <w:r w:rsidR="00F670C9" w:rsidRPr="001F0024">
        <w:rPr>
          <w:rFonts w:ascii="Book Antiqua" w:hAnsi="Book Antiqua"/>
          <w:sz w:val="24"/>
          <w:lang w:val="lv-LV"/>
        </w:rPr>
        <w:t>2016. gada 21. okto</w:t>
      </w:r>
      <w:r w:rsidRPr="001F0024">
        <w:rPr>
          <w:rFonts w:ascii="Book Antiqua" w:hAnsi="Book Antiqua"/>
          <w:sz w:val="24"/>
          <w:lang w:val="lv-LV"/>
        </w:rPr>
        <w:t>brī tiek organizēta Konsultatīvā</w:t>
      </w:r>
      <w:r w:rsidR="00F670C9" w:rsidRPr="001F0024">
        <w:rPr>
          <w:rFonts w:ascii="Book Antiqua" w:hAnsi="Book Antiqua"/>
          <w:sz w:val="24"/>
          <w:lang w:val="lv-LV"/>
        </w:rPr>
        <w:t xml:space="preserve">s grupas sēde </w:t>
      </w:r>
      <w:r w:rsidR="00F670C9" w:rsidRPr="001F0024">
        <w:rPr>
          <w:rFonts w:ascii="Book Antiqua" w:hAnsi="Book Antiqua"/>
          <w:color w:val="000000"/>
          <w:sz w:val="24"/>
          <w:lang w:val="lv-LV"/>
        </w:rPr>
        <w:t>par maksājumu karšu apkalpošanas pakalpojumiem, kurā piedalās VID, FM, FKTK</w:t>
      </w:r>
      <w:r w:rsidRPr="001F0024">
        <w:rPr>
          <w:rFonts w:ascii="Book Antiqua" w:hAnsi="Book Antiqua"/>
          <w:color w:val="000000"/>
          <w:sz w:val="24"/>
          <w:lang w:val="lv-LV"/>
        </w:rPr>
        <w:t xml:space="preserve"> un Latvijas B</w:t>
      </w:r>
      <w:r w:rsidR="00F670C9" w:rsidRPr="001F0024">
        <w:rPr>
          <w:rFonts w:ascii="Book Antiqua" w:hAnsi="Book Antiqua"/>
          <w:color w:val="000000"/>
          <w:sz w:val="24"/>
          <w:lang w:val="lv-LV"/>
        </w:rPr>
        <w:t xml:space="preserve">ankas pārstāvji. Tikšanās laikā VID un FM izsaka atšķirīgus viedokļus par PVN piemērošanu maksājumu karšu apstrādes pakalpojumiem. </w:t>
      </w:r>
      <w:r w:rsidR="00F670C9" w:rsidRPr="00D82687">
        <w:rPr>
          <w:rFonts w:ascii="Book Antiqua" w:hAnsi="Book Antiqua"/>
          <w:b/>
          <w:color w:val="000000"/>
          <w:sz w:val="24"/>
          <w:lang w:val="lv-LV"/>
        </w:rPr>
        <w:t>FM informē, ka ir iepazinusies ar EST spriedumu lietā Nr. C-607/14, uz kuru, izdarot secinājumu par PVN piemērošanu, atsaucas VID, un secina, ka konkrēt</w:t>
      </w:r>
      <w:r w:rsidRPr="00D82687">
        <w:rPr>
          <w:rFonts w:ascii="Book Antiqua" w:hAnsi="Book Antiqua"/>
          <w:b/>
          <w:color w:val="000000"/>
          <w:sz w:val="24"/>
          <w:lang w:val="lv-LV"/>
        </w:rPr>
        <w:t>aj</w:t>
      </w:r>
      <w:r w:rsidR="00F670C9" w:rsidRPr="00D82687">
        <w:rPr>
          <w:rFonts w:ascii="Book Antiqua" w:hAnsi="Book Antiqua"/>
          <w:b/>
          <w:color w:val="000000"/>
          <w:sz w:val="24"/>
          <w:lang w:val="lv-LV"/>
        </w:rPr>
        <w:t>ā gadījumā uz pielikumā minētajiem pakalpojumiem lieta nav attiecināma.</w:t>
      </w:r>
      <w:r w:rsidR="00F670C9" w:rsidRPr="001F0024">
        <w:rPr>
          <w:rFonts w:ascii="Book Antiqua" w:hAnsi="Book Antiqua"/>
          <w:color w:val="000000"/>
          <w:sz w:val="24"/>
          <w:lang w:val="lv-LV"/>
        </w:rPr>
        <w:t xml:space="preserve">  Savukārt FKTK un LB pārstāvji atturas no jebkāda viedokļa paušanas, it īpaši PVN piemērošanas jomā, jo tas sniedzas ārpus viņu kompetences. FKTK un LB šādus pakalpojumus vērtē tikai un vienīgi no viņu kompetencē/ saistošās normatīvās bāzes viedokļa, piemēram, Maksājumu un elektroniskās naudas l</w:t>
      </w:r>
      <w:r w:rsidRPr="001F0024">
        <w:rPr>
          <w:rFonts w:ascii="Book Antiqua" w:hAnsi="Book Antiqua"/>
          <w:color w:val="000000"/>
          <w:sz w:val="24"/>
          <w:lang w:val="lv-LV"/>
        </w:rPr>
        <w:t>ikums, Kredītiestāžu likums.</w:t>
      </w:r>
      <w:r w:rsidR="00F670C9" w:rsidRPr="001F0024">
        <w:rPr>
          <w:rFonts w:ascii="Book Antiqua" w:hAnsi="Book Antiqua"/>
          <w:color w:val="000000"/>
          <w:sz w:val="24"/>
          <w:lang w:val="lv-LV"/>
        </w:rPr>
        <w:t xml:space="preserve"> </w:t>
      </w:r>
    </w:p>
    <w:p w14:paraId="794E71B4" w14:textId="77777777" w:rsidR="003A0119" w:rsidRPr="001F0024" w:rsidRDefault="003A0119" w:rsidP="00363F6A">
      <w:pPr>
        <w:spacing w:after="0" w:line="240" w:lineRule="auto"/>
        <w:ind w:firstLine="708"/>
        <w:jc w:val="both"/>
        <w:rPr>
          <w:rFonts w:ascii="Book Antiqua" w:hAnsi="Book Antiqua"/>
          <w:sz w:val="24"/>
          <w:szCs w:val="24"/>
        </w:rPr>
      </w:pPr>
    </w:p>
    <w:p w14:paraId="1AA998BF" w14:textId="3E8BC49E" w:rsidR="000823AA" w:rsidRPr="001F0024" w:rsidRDefault="000823AA" w:rsidP="00363F6A">
      <w:pPr>
        <w:spacing w:after="0" w:line="240" w:lineRule="auto"/>
        <w:ind w:firstLine="708"/>
        <w:jc w:val="both"/>
        <w:rPr>
          <w:rFonts w:ascii="Book Antiqua" w:hAnsi="Book Antiqua"/>
          <w:sz w:val="24"/>
          <w:szCs w:val="24"/>
        </w:rPr>
      </w:pPr>
      <w:r w:rsidRPr="001F0024">
        <w:rPr>
          <w:rFonts w:ascii="Book Antiqua" w:hAnsi="Book Antiqua"/>
          <w:sz w:val="24"/>
          <w:szCs w:val="24"/>
        </w:rPr>
        <w:t xml:space="preserve">Tā kā </w:t>
      </w:r>
      <w:r w:rsidR="00B62034">
        <w:rPr>
          <w:rFonts w:ascii="Book Antiqua" w:hAnsi="Book Antiqua"/>
          <w:sz w:val="24"/>
          <w:szCs w:val="24"/>
        </w:rPr>
        <w:t>pusotra gada laikā</w:t>
      </w:r>
      <w:r w:rsidRPr="001F0024">
        <w:rPr>
          <w:rFonts w:ascii="Book Antiqua" w:hAnsi="Book Antiqua"/>
          <w:sz w:val="24"/>
          <w:szCs w:val="24"/>
        </w:rPr>
        <w:t xml:space="preserve"> nav panākta viedokļu saskaņošana starp FM un VID, LKA vēršas pie Jums ar lūgumu personīgi iesaistīties šī jautājuma risināšanā</w:t>
      </w:r>
      <w:r w:rsidR="00CE7F75" w:rsidRPr="001F0024">
        <w:rPr>
          <w:rFonts w:ascii="Book Antiqua" w:hAnsi="Book Antiqua"/>
          <w:sz w:val="24"/>
          <w:szCs w:val="24"/>
        </w:rPr>
        <w:t>, jo</w:t>
      </w:r>
      <w:r w:rsidRPr="001F0024">
        <w:rPr>
          <w:rFonts w:ascii="Book Antiqua" w:hAnsi="Book Antiqua"/>
          <w:sz w:val="24"/>
          <w:szCs w:val="24"/>
        </w:rPr>
        <w:t xml:space="preserve"> </w:t>
      </w:r>
      <w:r w:rsidR="00CE7F75" w:rsidRPr="001F0024">
        <w:rPr>
          <w:rFonts w:ascii="Book Antiqua" w:hAnsi="Book Antiqua"/>
          <w:sz w:val="24"/>
          <w:szCs w:val="24"/>
        </w:rPr>
        <w:t>a</w:t>
      </w:r>
      <w:r w:rsidRPr="001F0024">
        <w:rPr>
          <w:rFonts w:ascii="Book Antiqua" w:hAnsi="Book Antiqua"/>
          <w:sz w:val="24"/>
          <w:szCs w:val="24"/>
        </w:rPr>
        <w:t>tšķirīga PVN likuma normu interpretācija no FM un VID puses rada nodokļu maksātājiem, kas sniedz šādus pakalpojumus, risku par iespējamiem PVN papildu maksājumu un soda sankciju uzrēķiniem VID auditos.</w:t>
      </w:r>
    </w:p>
    <w:p w14:paraId="212A2515" w14:textId="4980BF95" w:rsidR="00F670C9" w:rsidRPr="001F0024" w:rsidRDefault="00F670C9" w:rsidP="00363F6A">
      <w:pPr>
        <w:spacing w:after="0" w:line="240" w:lineRule="auto"/>
        <w:ind w:firstLine="708"/>
        <w:jc w:val="both"/>
        <w:rPr>
          <w:rFonts w:ascii="Book Antiqua" w:hAnsi="Book Antiqua"/>
          <w:sz w:val="24"/>
          <w:szCs w:val="24"/>
        </w:rPr>
      </w:pPr>
      <w:r w:rsidRPr="001F0024">
        <w:rPr>
          <w:rFonts w:ascii="Book Antiqua" w:hAnsi="Book Antiqua"/>
          <w:sz w:val="24"/>
          <w:szCs w:val="24"/>
        </w:rPr>
        <w:t>Vēršam Jūsu uzmanību</w:t>
      </w:r>
      <w:r w:rsidR="001F0024" w:rsidRPr="001F0024">
        <w:rPr>
          <w:rFonts w:ascii="Book Antiqua" w:hAnsi="Book Antiqua"/>
          <w:sz w:val="24"/>
          <w:szCs w:val="24"/>
        </w:rPr>
        <w:t xml:space="preserve"> uz to</w:t>
      </w:r>
      <w:r w:rsidRPr="001F0024">
        <w:rPr>
          <w:rFonts w:ascii="Book Antiqua" w:hAnsi="Book Antiqua"/>
          <w:sz w:val="24"/>
          <w:szCs w:val="24"/>
        </w:rPr>
        <w:t>, ka EST judikatūrā, lai lemtu par to, vai konkrētais pakalpojums ir vai nav atbrīvojams no PVN, nekad nav izmantotas un analizētas Eiropas</w:t>
      </w:r>
      <w:r w:rsidR="001F0024" w:rsidRPr="001F0024">
        <w:rPr>
          <w:rFonts w:ascii="Book Antiqua" w:hAnsi="Book Antiqua"/>
          <w:sz w:val="24"/>
          <w:szCs w:val="24"/>
        </w:rPr>
        <w:t xml:space="preserve"> Parlamenta un Padomes Direktīvas</w:t>
      </w:r>
      <w:r w:rsidRPr="001F0024">
        <w:rPr>
          <w:rFonts w:ascii="Book Antiqua" w:hAnsi="Book Antiqua"/>
          <w:sz w:val="24"/>
          <w:szCs w:val="24"/>
        </w:rPr>
        <w:t xml:space="preserve"> 2007/64/EK (turpmāk – Maksājumu pakalpojumu direktīva), kas regulē maksājumu pakalpojumus iekšēja tirgū</w:t>
      </w:r>
      <w:r w:rsidR="001F0024" w:rsidRPr="001F0024">
        <w:rPr>
          <w:rFonts w:ascii="Book Antiqua" w:hAnsi="Book Antiqua"/>
          <w:sz w:val="24"/>
          <w:szCs w:val="24"/>
        </w:rPr>
        <w:t>, normas</w:t>
      </w:r>
      <w:r w:rsidRPr="001F0024">
        <w:rPr>
          <w:rFonts w:ascii="Book Antiqua" w:hAnsi="Book Antiqua"/>
          <w:sz w:val="24"/>
          <w:szCs w:val="24"/>
        </w:rPr>
        <w:t>. Minēt</w:t>
      </w:r>
      <w:r w:rsidR="001F0024" w:rsidRPr="001F0024">
        <w:rPr>
          <w:rFonts w:ascii="Book Antiqua" w:hAnsi="Book Antiqua"/>
          <w:sz w:val="24"/>
          <w:szCs w:val="24"/>
        </w:rPr>
        <w:t>ā</w:t>
      </w:r>
      <w:r w:rsidRPr="001F0024">
        <w:rPr>
          <w:rFonts w:ascii="Book Antiqua" w:hAnsi="Book Antiqua"/>
          <w:sz w:val="24"/>
          <w:szCs w:val="24"/>
        </w:rPr>
        <w:t>s Maksājumu pakalpojumu direktīvas principi ir ieviesti Latvijā Maksājumu un elektroniskās naudas pakalpojuma likumā (</w:t>
      </w:r>
      <w:r w:rsidR="001F0024" w:rsidRPr="001F0024">
        <w:rPr>
          <w:rFonts w:ascii="Book Antiqua" w:hAnsi="Book Antiqua"/>
          <w:sz w:val="24"/>
          <w:szCs w:val="24"/>
        </w:rPr>
        <w:t xml:space="preserve">turpmāk – </w:t>
      </w:r>
      <w:r w:rsidRPr="001F0024">
        <w:rPr>
          <w:rFonts w:ascii="Book Antiqua" w:hAnsi="Book Antiqua"/>
          <w:sz w:val="24"/>
          <w:szCs w:val="24"/>
        </w:rPr>
        <w:t xml:space="preserve">MENPL).  </w:t>
      </w:r>
    </w:p>
    <w:p w14:paraId="26C57452" w14:textId="3A3A5F11" w:rsidR="00F670C9" w:rsidRPr="001F0024" w:rsidRDefault="00F670C9" w:rsidP="00363F6A">
      <w:pPr>
        <w:pStyle w:val="BodyText"/>
        <w:spacing w:after="0"/>
        <w:ind w:firstLine="708"/>
        <w:jc w:val="both"/>
        <w:rPr>
          <w:rFonts w:ascii="Book Antiqua" w:hAnsi="Book Antiqua" w:cs="Times New Roman"/>
          <w:sz w:val="24"/>
          <w:szCs w:val="24"/>
          <w:lang w:val="lv-LV"/>
        </w:rPr>
      </w:pPr>
      <w:r w:rsidRPr="001F0024">
        <w:rPr>
          <w:rFonts w:ascii="Book Antiqua" w:hAnsi="Book Antiqua" w:cs="Times New Roman"/>
          <w:sz w:val="24"/>
          <w:szCs w:val="24"/>
          <w:lang w:val="lv-LV"/>
        </w:rPr>
        <w:t>LKA uzskata, ka FKTK atbilde būtu jāuztver tikai un vienīgi kā secinājums, ka VID vēstulē minētie pakalpojumi nebūtu uzskatāmi par maksājumu pakalpojumiem un attiecīgi uz šo pakalpojumu sniedzējiem nebūtu attiecināmas pašreiz spēkā esoš</w:t>
      </w:r>
      <w:r w:rsidR="001F0024" w:rsidRPr="001F0024">
        <w:rPr>
          <w:rFonts w:ascii="Book Antiqua" w:hAnsi="Book Antiqua" w:cs="Times New Roman"/>
          <w:sz w:val="24"/>
          <w:szCs w:val="24"/>
          <w:lang w:val="lv-LV"/>
        </w:rPr>
        <w:t>ā</w:t>
      </w:r>
      <w:r w:rsidRPr="001F0024">
        <w:rPr>
          <w:rFonts w:ascii="Book Antiqua" w:hAnsi="Book Antiqua" w:cs="Times New Roman"/>
          <w:sz w:val="24"/>
          <w:szCs w:val="24"/>
          <w:lang w:val="lv-LV"/>
        </w:rPr>
        <w:t xml:space="preserve"> M</w:t>
      </w:r>
      <w:r w:rsidR="001F0024" w:rsidRPr="001F0024">
        <w:rPr>
          <w:rFonts w:ascii="Book Antiqua" w:hAnsi="Book Antiqua" w:cs="Times New Roman"/>
          <w:sz w:val="24"/>
          <w:szCs w:val="24"/>
          <w:lang w:val="lv-LV"/>
        </w:rPr>
        <w:t>E</w:t>
      </w:r>
      <w:r w:rsidRPr="001F0024">
        <w:rPr>
          <w:rFonts w:ascii="Book Antiqua" w:hAnsi="Book Antiqua" w:cs="Times New Roman"/>
          <w:sz w:val="24"/>
          <w:szCs w:val="24"/>
          <w:lang w:val="lv-LV"/>
        </w:rPr>
        <w:t>N</w:t>
      </w:r>
      <w:r w:rsidR="001F0024" w:rsidRPr="001F0024">
        <w:rPr>
          <w:rFonts w:ascii="Book Antiqua" w:hAnsi="Book Antiqua" w:cs="Times New Roman"/>
          <w:sz w:val="24"/>
          <w:szCs w:val="24"/>
          <w:lang w:val="lv-LV"/>
        </w:rPr>
        <w:t>PL un Kredītiestāžu likuma</w:t>
      </w:r>
      <w:r w:rsidRPr="001F0024">
        <w:rPr>
          <w:rFonts w:ascii="Book Antiqua" w:hAnsi="Book Antiqua" w:cs="Times New Roman"/>
          <w:sz w:val="24"/>
          <w:szCs w:val="24"/>
          <w:lang w:val="lv-LV"/>
        </w:rPr>
        <w:t xml:space="preserve"> normu prasības kā uz maksājumu pakalpojumu sniedzējiem. LKA neapstrīd, ka šie pakalpojumi nebūtu uzskatāmi par maksājumu pakalpojumiem iepriekš</w:t>
      </w:r>
      <w:r w:rsidR="001F0024" w:rsidRPr="001F0024">
        <w:rPr>
          <w:rFonts w:ascii="Book Antiqua" w:hAnsi="Book Antiqua" w:cs="Times New Roman"/>
          <w:sz w:val="24"/>
          <w:szCs w:val="24"/>
          <w:lang w:val="lv-LV"/>
        </w:rPr>
        <w:t xml:space="preserve"> </w:t>
      </w:r>
      <w:r w:rsidRPr="001F0024">
        <w:rPr>
          <w:rFonts w:ascii="Book Antiqua" w:hAnsi="Book Antiqua" w:cs="Times New Roman"/>
          <w:sz w:val="24"/>
          <w:szCs w:val="24"/>
          <w:lang w:val="lv-LV"/>
        </w:rPr>
        <w:t>minēto normatīvo aktu izpratnē, bet nepiekrīt, ka uz šī pamata var izdarīt secinājumu par PVN piemērošanu.</w:t>
      </w:r>
      <w:r w:rsidR="00CE7F75" w:rsidRPr="001F0024">
        <w:rPr>
          <w:rFonts w:ascii="Book Antiqua" w:hAnsi="Book Antiqua" w:cs="Times New Roman"/>
          <w:sz w:val="24"/>
          <w:szCs w:val="24"/>
          <w:lang w:val="lv-LV"/>
        </w:rPr>
        <w:t xml:space="preserve"> </w:t>
      </w:r>
      <w:r w:rsidRPr="001F0024">
        <w:rPr>
          <w:rFonts w:ascii="Book Antiqua" w:hAnsi="Book Antiqua" w:cs="Times New Roman"/>
          <w:sz w:val="24"/>
          <w:szCs w:val="24"/>
          <w:lang w:val="lv-LV"/>
        </w:rPr>
        <w:t>LKA vērš uzmanību</w:t>
      </w:r>
      <w:r w:rsidR="001F0024" w:rsidRPr="001F0024">
        <w:rPr>
          <w:rFonts w:ascii="Book Antiqua" w:hAnsi="Book Antiqua" w:cs="Times New Roman"/>
          <w:sz w:val="24"/>
          <w:szCs w:val="24"/>
          <w:lang w:val="lv-LV"/>
        </w:rPr>
        <w:t xml:space="preserve"> uz to</w:t>
      </w:r>
      <w:r w:rsidRPr="001F0024">
        <w:rPr>
          <w:rFonts w:ascii="Book Antiqua" w:hAnsi="Book Antiqua" w:cs="Times New Roman"/>
          <w:sz w:val="24"/>
          <w:szCs w:val="24"/>
          <w:lang w:val="lv-LV"/>
        </w:rPr>
        <w:t xml:space="preserve">, ka Kredītiestāžu </w:t>
      </w:r>
      <w:r w:rsidR="001F0024" w:rsidRPr="001F0024">
        <w:rPr>
          <w:rFonts w:ascii="Book Antiqua" w:hAnsi="Book Antiqua" w:cs="Times New Roman"/>
          <w:sz w:val="24"/>
          <w:szCs w:val="24"/>
          <w:lang w:val="lv-LV"/>
        </w:rPr>
        <w:t>likuma 1. panta pirmās daļas 4. </w:t>
      </w:r>
      <w:r w:rsidRPr="001F0024">
        <w:rPr>
          <w:rFonts w:ascii="Book Antiqua" w:hAnsi="Book Antiqua" w:cs="Times New Roman"/>
          <w:sz w:val="24"/>
          <w:szCs w:val="24"/>
          <w:lang w:val="lv-LV"/>
        </w:rPr>
        <w:t>punkta d) apakšpunkts no</w:t>
      </w:r>
      <w:r w:rsidR="001F0024" w:rsidRPr="001F0024">
        <w:rPr>
          <w:rFonts w:ascii="Book Antiqua" w:hAnsi="Book Antiqua" w:cs="Times New Roman"/>
          <w:sz w:val="24"/>
          <w:szCs w:val="24"/>
          <w:lang w:val="lv-LV"/>
        </w:rPr>
        <w:t>teic</w:t>
      </w:r>
      <w:r w:rsidRPr="001F0024">
        <w:rPr>
          <w:rFonts w:ascii="Book Antiqua" w:hAnsi="Book Antiqua" w:cs="Times New Roman"/>
          <w:sz w:val="24"/>
          <w:szCs w:val="24"/>
          <w:lang w:val="lv-LV"/>
        </w:rPr>
        <w:t>, ka</w:t>
      </w:r>
      <w:r w:rsidR="001F0024" w:rsidRPr="001F0024">
        <w:rPr>
          <w:rFonts w:ascii="Book Antiqua" w:hAnsi="Book Antiqua" w:cs="Times New Roman"/>
          <w:sz w:val="24"/>
          <w:szCs w:val="24"/>
          <w:lang w:val="lv-LV"/>
        </w:rPr>
        <w:t xml:space="preserve"> cita starpā</w:t>
      </w:r>
      <w:r w:rsidRPr="001F0024">
        <w:rPr>
          <w:rFonts w:ascii="Book Antiqua" w:hAnsi="Book Antiqua" w:cs="Times New Roman"/>
          <w:sz w:val="24"/>
          <w:szCs w:val="24"/>
          <w:lang w:val="lv-LV"/>
        </w:rPr>
        <w:t xml:space="preserve"> par finanšu pakalpojumiem ir uzskatām</w:t>
      </w:r>
      <w:r w:rsidR="001F0024" w:rsidRPr="001F0024">
        <w:rPr>
          <w:rFonts w:ascii="Book Antiqua" w:hAnsi="Book Antiqua" w:cs="Times New Roman"/>
          <w:sz w:val="24"/>
          <w:szCs w:val="24"/>
          <w:lang w:val="lv-LV"/>
        </w:rPr>
        <w:t>a</w:t>
      </w:r>
      <w:r w:rsidRPr="001F0024">
        <w:rPr>
          <w:rFonts w:ascii="Book Antiqua" w:hAnsi="Book Antiqua" w:cs="Times New Roman"/>
          <w:sz w:val="24"/>
          <w:szCs w:val="24"/>
          <w:lang w:val="lv-LV"/>
        </w:rPr>
        <w:t xml:space="preserve"> arī ar maksājumu pakalpojumu sniegšanu nesaistītu bezskaidras naudas maksāšanas līdzekļu izlaišana un apkalpošana.</w:t>
      </w:r>
      <w:r w:rsidR="00CE7F75" w:rsidRPr="001F0024">
        <w:rPr>
          <w:rFonts w:ascii="Book Antiqua" w:hAnsi="Book Antiqua" w:cs="Times New Roman"/>
          <w:sz w:val="24"/>
          <w:szCs w:val="24"/>
          <w:lang w:val="lv-LV"/>
        </w:rPr>
        <w:t xml:space="preserve"> </w:t>
      </w:r>
      <w:r w:rsidRPr="001F0024">
        <w:rPr>
          <w:rFonts w:ascii="Book Antiqua" w:hAnsi="Book Antiqua" w:cs="Times New Roman"/>
          <w:sz w:val="24"/>
          <w:szCs w:val="24"/>
          <w:lang w:val="lv-LV"/>
        </w:rPr>
        <w:lastRenderedPageBreak/>
        <w:t>Tād</w:t>
      </w:r>
      <w:r w:rsidR="001F0024" w:rsidRPr="001F0024">
        <w:rPr>
          <w:rFonts w:ascii="Book Antiqua" w:hAnsi="Book Antiqua" w:cs="Times New Roman"/>
          <w:sz w:val="24"/>
          <w:szCs w:val="24"/>
          <w:lang w:val="lv-LV"/>
        </w:rPr>
        <w:t>ē</w:t>
      </w:r>
      <w:r w:rsidRPr="001F0024">
        <w:rPr>
          <w:rFonts w:ascii="Book Antiqua" w:hAnsi="Book Antiqua" w:cs="Times New Roman"/>
          <w:sz w:val="24"/>
          <w:szCs w:val="24"/>
          <w:lang w:val="lv-LV"/>
        </w:rPr>
        <w:t>jādi LKA ieskatā FKTK atbilde ir lasāma un interpretējama atkarībā no uzdotā jautājuma.</w:t>
      </w:r>
    </w:p>
    <w:p w14:paraId="6DEBEDC9" w14:textId="3CFFB239" w:rsidR="00F670C9" w:rsidRPr="001F0024" w:rsidRDefault="00CE7F75" w:rsidP="00D82687">
      <w:pPr>
        <w:spacing w:after="0" w:line="240" w:lineRule="auto"/>
        <w:ind w:right="-142" w:firstLine="708"/>
        <w:jc w:val="both"/>
        <w:rPr>
          <w:rFonts w:ascii="Book Antiqua" w:hAnsi="Book Antiqua"/>
          <w:sz w:val="24"/>
          <w:szCs w:val="24"/>
        </w:rPr>
      </w:pPr>
      <w:r w:rsidRPr="001F0024">
        <w:rPr>
          <w:rFonts w:ascii="Book Antiqua" w:hAnsi="Book Antiqua"/>
          <w:sz w:val="24"/>
          <w:szCs w:val="24"/>
        </w:rPr>
        <w:t>Vienlaicīgi</w:t>
      </w:r>
      <w:r w:rsidR="00F670C9" w:rsidRPr="001F0024">
        <w:rPr>
          <w:rFonts w:ascii="Book Antiqua" w:hAnsi="Book Antiqua"/>
          <w:sz w:val="24"/>
          <w:szCs w:val="24"/>
        </w:rPr>
        <w:t xml:space="preserve"> vēršam Jūsu uzmanību uz faktu, ka Maksājumu pakalpojumu direktīva ir mainīga, proti, ar 2018. gadu 13. janvāri stāsies spēkā jaunā Maksājumu direktīva 2015/2366, kurā ir paredzētas jaunas definīcijas un izpratne par maksājumu pakalpojumiem. </w:t>
      </w:r>
      <w:r w:rsidR="00897427">
        <w:rPr>
          <w:rFonts w:ascii="Book Antiqua" w:hAnsi="Book Antiqua"/>
          <w:sz w:val="24"/>
          <w:szCs w:val="24"/>
        </w:rPr>
        <w:t xml:space="preserve">Saistībā </w:t>
      </w:r>
      <w:r w:rsidR="00F670C9" w:rsidRPr="001F0024">
        <w:rPr>
          <w:rFonts w:ascii="Book Antiqua" w:hAnsi="Book Antiqua"/>
          <w:sz w:val="24"/>
          <w:szCs w:val="24"/>
        </w:rPr>
        <w:t>ar straujo tehnoloģiju attīstību finanšu sektorā</w:t>
      </w:r>
      <w:r w:rsidR="00897427">
        <w:rPr>
          <w:rFonts w:ascii="Book Antiqua" w:hAnsi="Book Antiqua"/>
          <w:sz w:val="24"/>
          <w:szCs w:val="24"/>
        </w:rPr>
        <w:t xml:space="preserve"> L</w:t>
      </w:r>
      <w:r w:rsidR="00D45563">
        <w:rPr>
          <w:rFonts w:ascii="Book Antiqua" w:hAnsi="Book Antiqua"/>
          <w:sz w:val="24"/>
          <w:szCs w:val="24"/>
        </w:rPr>
        <w:t>V kā jurisdikci</w:t>
      </w:r>
      <w:r w:rsidR="00D82687">
        <w:rPr>
          <w:rFonts w:ascii="Book Antiqua" w:hAnsi="Book Antiqua"/>
          <w:sz w:val="24"/>
          <w:szCs w:val="24"/>
        </w:rPr>
        <w:t>j</w:t>
      </w:r>
      <w:r w:rsidR="00D45563">
        <w:rPr>
          <w:rFonts w:ascii="Book Antiqua" w:hAnsi="Book Antiqua"/>
          <w:sz w:val="24"/>
          <w:szCs w:val="24"/>
        </w:rPr>
        <w:t>ai</w:t>
      </w:r>
      <w:r w:rsidR="00897427">
        <w:rPr>
          <w:rFonts w:ascii="Book Antiqua" w:hAnsi="Book Antiqua"/>
          <w:sz w:val="24"/>
          <w:szCs w:val="24"/>
        </w:rPr>
        <w:t xml:space="preserve"> būtu jāizvairās no</w:t>
      </w:r>
      <w:r w:rsidR="00F670C9" w:rsidRPr="001F0024">
        <w:rPr>
          <w:rFonts w:ascii="Book Antiqua" w:hAnsi="Book Antiqua"/>
          <w:sz w:val="24"/>
          <w:szCs w:val="24"/>
        </w:rPr>
        <w:t xml:space="preserve"> situācijas, ka nodokļu piemērošana pakalpojumam, nemainoties šī konkrētā pakalpojuma būtībai, būtu mainīga atkarībā no izmaiņām Maksājumu pakalpojumu direktīvā.</w:t>
      </w:r>
    </w:p>
    <w:p w14:paraId="0F0E2066" w14:textId="77777777" w:rsidR="00F670C9" w:rsidRPr="001F0024" w:rsidRDefault="00F670C9" w:rsidP="00D82687">
      <w:pPr>
        <w:spacing w:after="0" w:line="240" w:lineRule="auto"/>
        <w:ind w:firstLine="708"/>
        <w:jc w:val="both"/>
        <w:rPr>
          <w:rFonts w:ascii="Book Antiqua" w:hAnsi="Book Antiqua"/>
          <w:sz w:val="24"/>
          <w:szCs w:val="24"/>
        </w:rPr>
      </w:pPr>
      <w:r w:rsidRPr="001F0024">
        <w:rPr>
          <w:rFonts w:ascii="Book Antiqua" w:hAnsi="Book Antiqua"/>
          <w:sz w:val="24"/>
          <w:szCs w:val="24"/>
        </w:rPr>
        <w:t xml:space="preserve">Ņemot vērā minēto, ceram, ka </w:t>
      </w:r>
      <w:r w:rsidR="00E602D6" w:rsidRPr="001F0024">
        <w:rPr>
          <w:rFonts w:ascii="Book Antiqua" w:hAnsi="Book Antiqua"/>
          <w:sz w:val="24"/>
          <w:szCs w:val="24"/>
        </w:rPr>
        <w:t>J</w:t>
      </w:r>
      <w:r w:rsidRPr="001F0024">
        <w:rPr>
          <w:rFonts w:ascii="Book Antiqua" w:hAnsi="Book Antiqua"/>
          <w:sz w:val="24"/>
          <w:szCs w:val="24"/>
        </w:rPr>
        <w:t>ūsu iesaistīšanās ļaus atrisināt minēto problēmu, veicinot paļāvību uz prognozējamu un skaidru nodokļu piemērošanu Latvijā.</w:t>
      </w:r>
    </w:p>
    <w:p w14:paraId="2BFDAB38" w14:textId="77777777" w:rsidR="00F670C9" w:rsidRPr="001F0024" w:rsidRDefault="00F670C9" w:rsidP="00363F6A">
      <w:pPr>
        <w:pStyle w:val="2ndlevelprovision"/>
        <w:numPr>
          <w:ilvl w:val="0"/>
          <w:numId w:val="0"/>
        </w:numPr>
        <w:spacing w:before="0" w:after="0"/>
        <w:ind w:left="1416"/>
        <w:rPr>
          <w:rFonts w:ascii="Book Antiqua" w:hAnsi="Book Antiqua"/>
          <w:sz w:val="24"/>
          <w:lang w:val="lv-LV"/>
        </w:rPr>
      </w:pPr>
    </w:p>
    <w:p w14:paraId="3D9E45BB" w14:textId="77777777" w:rsidR="00F670C9" w:rsidRPr="001F0024" w:rsidRDefault="00F670C9" w:rsidP="001F0024">
      <w:pPr>
        <w:pStyle w:val="2ndlevelprovision"/>
        <w:numPr>
          <w:ilvl w:val="0"/>
          <w:numId w:val="0"/>
        </w:numPr>
        <w:spacing w:before="0" w:after="0"/>
        <w:ind w:firstLine="708"/>
        <w:rPr>
          <w:rFonts w:ascii="Book Antiqua" w:hAnsi="Book Antiqua"/>
          <w:sz w:val="24"/>
          <w:lang w:val="lv-LV"/>
        </w:rPr>
      </w:pPr>
      <w:r w:rsidRPr="001F0024">
        <w:rPr>
          <w:rFonts w:ascii="Book Antiqua" w:hAnsi="Book Antiqua"/>
          <w:sz w:val="24"/>
          <w:lang w:val="lv-LV"/>
        </w:rPr>
        <w:t>Ar cieņu</w:t>
      </w:r>
    </w:p>
    <w:p w14:paraId="7BE5EE39" w14:textId="77777777" w:rsidR="00F670C9" w:rsidRPr="001F0024" w:rsidRDefault="00F670C9" w:rsidP="00363F6A">
      <w:pPr>
        <w:pStyle w:val="2ndlevelprovision"/>
        <w:numPr>
          <w:ilvl w:val="0"/>
          <w:numId w:val="0"/>
        </w:numPr>
        <w:spacing w:before="0" w:after="0"/>
        <w:ind w:left="1416"/>
        <w:rPr>
          <w:rFonts w:ascii="Book Antiqua" w:hAnsi="Book Antiqua"/>
          <w:sz w:val="24"/>
          <w:lang w:val="lv-LV"/>
        </w:rPr>
      </w:pPr>
    </w:p>
    <w:p w14:paraId="3EF0F200" w14:textId="77777777" w:rsidR="00F670C9" w:rsidRPr="001F0024" w:rsidRDefault="00F670C9" w:rsidP="00363F6A">
      <w:pPr>
        <w:pStyle w:val="2ndlevelprovision"/>
        <w:numPr>
          <w:ilvl w:val="0"/>
          <w:numId w:val="0"/>
        </w:numPr>
        <w:spacing w:before="0" w:after="0"/>
        <w:ind w:left="1416"/>
        <w:rPr>
          <w:rFonts w:ascii="Book Antiqua" w:hAnsi="Book Antiqua"/>
          <w:sz w:val="24"/>
          <w:lang w:val="lv-LV"/>
        </w:rPr>
      </w:pPr>
    </w:p>
    <w:p w14:paraId="3C80B60E" w14:textId="7885FE60" w:rsidR="00F670C9" w:rsidRPr="001F0024" w:rsidRDefault="001F0024" w:rsidP="00363F6A">
      <w:pPr>
        <w:pStyle w:val="2ndlevelprovision"/>
        <w:numPr>
          <w:ilvl w:val="0"/>
          <w:numId w:val="0"/>
        </w:numPr>
        <w:spacing w:before="0" w:after="0"/>
        <w:rPr>
          <w:rFonts w:ascii="Book Antiqua" w:hAnsi="Book Antiqua"/>
          <w:sz w:val="24"/>
          <w:lang w:val="lv-LV"/>
        </w:rPr>
      </w:pPr>
      <w:r w:rsidRPr="001F0024">
        <w:rPr>
          <w:rFonts w:ascii="Book Antiqua" w:hAnsi="Book Antiqua"/>
          <w:sz w:val="24"/>
          <w:lang w:val="lv-LV"/>
        </w:rPr>
        <w:t>v</w:t>
      </w:r>
      <w:r w:rsidR="00F670C9" w:rsidRPr="001F0024">
        <w:rPr>
          <w:rFonts w:ascii="Book Antiqua" w:hAnsi="Book Antiqua"/>
          <w:sz w:val="24"/>
          <w:lang w:val="lv-LV"/>
        </w:rPr>
        <w:t xml:space="preserve">aldes priekšsēdētāja                                                                              </w:t>
      </w:r>
      <w:r w:rsidRPr="001F0024">
        <w:rPr>
          <w:rFonts w:ascii="Book Antiqua" w:hAnsi="Book Antiqua"/>
          <w:sz w:val="24"/>
          <w:lang w:val="lv-LV"/>
        </w:rPr>
        <w:tab/>
      </w:r>
      <w:r w:rsidRPr="001F0024">
        <w:rPr>
          <w:rFonts w:ascii="Book Antiqua" w:hAnsi="Book Antiqua"/>
          <w:sz w:val="24"/>
          <w:lang w:val="lv-LV"/>
        </w:rPr>
        <w:tab/>
      </w:r>
      <w:r w:rsidR="00F670C9" w:rsidRPr="001F0024">
        <w:rPr>
          <w:rFonts w:ascii="Book Antiqua" w:hAnsi="Book Antiqua"/>
          <w:sz w:val="24"/>
          <w:lang w:val="lv-LV"/>
        </w:rPr>
        <w:t>S. Liepiņa</w:t>
      </w:r>
    </w:p>
    <w:p w14:paraId="30D4F893" w14:textId="77777777" w:rsidR="00F670C9" w:rsidRPr="001F0024" w:rsidRDefault="00F670C9" w:rsidP="00363F6A">
      <w:pPr>
        <w:pStyle w:val="2ndlevelprovision"/>
        <w:numPr>
          <w:ilvl w:val="0"/>
          <w:numId w:val="0"/>
        </w:numPr>
        <w:spacing w:before="0" w:after="0"/>
        <w:ind w:left="1416"/>
        <w:rPr>
          <w:rFonts w:ascii="Book Antiqua" w:hAnsi="Book Antiqua"/>
          <w:sz w:val="24"/>
          <w:lang w:val="lv-LV"/>
        </w:rPr>
      </w:pPr>
    </w:p>
    <w:p w14:paraId="7550EFCC" w14:textId="77777777" w:rsidR="00F670C9" w:rsidRPr="001F0024" w:rsidRDefault="00F670C9" w:rsidP="00363F6A">
      <w:pPr>
        <w:pStyle w:val="2ndlevelprovision"/>
        <w:numPr>
          <w:ilvl w:val="0"/>
          <w:numId w:val="0"/>
        </w:numPr>
        <w:spacing w:before="0" w:after="0"/>
        <w:ind w:left="1416"/>
        <w:rPr>
          <w:rFonts w:ascii="Book Antiqua" w:hAnsi="Book Antiqua"/>
          <w:sz w:val="23"/>
          <w:szCs w:val="23"/>
          <w:lang w:val="lv-LV"/>
        </w:rPr>
      </w:pPr>
    </w:p>
    <w:p w14:paraId="1A051044" w14:textId="77777777" w:rsidR="00F670C9" w:rsidRPr="00363F6A" w:rsidRDefault="00F670C9" w:rsidP="00363F6A">
      <w:pPr>
        <w:pStyle w:val="2ndlevelprovision"/>
        <w:numPr>
          <w:ilvl w:val="0"/>
          <w:numId w:val="0"/>
        </w:numPr>
        <w:spacing w:before="0" w:after="0"/>
        <w:ind w:left="964" w:firstLine="452"/>
        <w:rPr>
          <w:rFonts w:ascii="Book Antiqua" w:hAnsi="Book Antiqua"/>
          <w:szCs w:val="22"/>
          <w:highlight w:val="yellow"/>
          <w:lang w:val="lv-LV"/>
        </w:rPr>
      </w:pPr>
    </w:p>
    <w:p w14:paraId="4F4DBBD2" w14:textId="77777777" w:rsidR="000E0D39" w:rsidRPr="00363F6A" w:rsidRDefault="000E0D39" w:rsidP="00363F6A">
      <w:pPr>
        <w:spacing w:after="0" w:line="240" w:lineRule="auto"/>
        <w:jc w:val="right"/>
        <w:rPr>
          <w:rFonts w:ascii="Book Antiqua" w:hAnsi="Book Antiqua"/>
          <w:smallCaps/>
        </w:rPr>
      </w:pPr>
    </w:p>
    <w:p w14:paraId="742B4D30" w14:textId="77777777" w:rsidR="00E602D6" w:rsidRPr="00363F6A" w:rsidRDefault="00E602D6" w:rsidP="00363F6A">
      <w:pPr>
        <w:spacing w:after="0" w:line="240" w:lineRule="auto"/>
        <w:jc w:val="right"/>
        <w:rPr>
          <w:rFonts w:ascii="Book Antiqua" w:hAnsi="Book Antiqua"/>
          <w:smallCaps/>
        </w:rPr>
      </w:pPr>
    </w:p>
    <w:p w14:paraId="76B80806" w14:textId="77777777" w:rsidR="001F0024" w:rsidRDefault="001F0024" w:rsidP="00363F6A">
      <w:pPr>
        <w:pStyle w:val="SLONormal"/>
        <w:spacing w:before="0" w:after="0"/>
        <w:rPr>
          <w:rFonts w:ascii="Book Antiqua" w:hAnsi="Book Antiqua"/>
          <w:i/>
          <w:sz w:val="20"/>
          <w:szCs w:val="20"/>
        </w:rPr>
      </w:pPr>
    </w:p>
    <w:p w14:paraId="0D18D7FA" w14:textId="77777777" w:rsidR="001F0024" w:rsidRDefault="001F0024" w:rsidP="00363F6A">
      <w:pPr>
        <w:pStyle w:val="SLONormal"/>
        <w:spacing w:before="0" w:after="0"/>
        <w:rPr>
          <w:rFonts w:ascii="Book Antiqua" w:hAnsi="Book Antiqua"/>
          <w:i/>
          <w:sz w:val="20"/>
          <w:szCs w:val="20"/>
        </w:rPr>
      </w:pPr>
    </w:p>
    <w:p w14:paraId="0D2246CC" w14:textId="77777777" w:rsidR="001F0024" w:rsidRDefault="001F0024" w:rsidP="00363F6A">
      <w:pPr>
        <w:pStyle w:val="SLONormal"/>
        <w:spacing w:before="0" w:after="0"/>
        <w:rPr>
          <w:rFonts w:ascii="Book Antiqua" w:hAnsi="Book Antiqua"/>
          <w:i/>
          <w:sz w:val="20"/>
          <w:szCs w:val="20"/>
        </w:rPr>
      </w:pPr>
    </w:p>
    <w:p w14:paraId="7702C3B1" w14:textId="77777777" w:rsidR="001F0024" w:rsidRDefault="001F0024" w:rsidP="00363F6A">
      <w:pPr>
        <w:pStyle w:val="SLONormal"/>
        <w:spacing w:before="0" w:after="0"/>
        <w:rPr>
          <w:rFonts w:ascii="Book Antiqua" w:hAnsi="Book Antiqua"/>
          <w:i/>
          <w:sz w:val="20"/>
          <w:szCs w:val="20"/>
        </w:rPr>
      </w:pPr>
    </w:p>
    <w:p w14:paraId="401A575C" w14:textId="77777777" w:rsidR="001F0024" w:rsidRDefault="001F0024" w:rsidP="00363F6A">
      <w:pPr>
        <w:pStyle w:val="SLONormal"/>
        <w:spacing w:before="0" w:after="0"/>
        <w:rPr>
          <w:rFonts w:ascii="Book Antiqua" w:hAnsi="Book Antiqua"/>
          <w:i/>
          <w:sz w:val="20"/>
          <w:szCs w:val="20"/>
        </w:rPr>
      </w:pPr>
    </w:p>
    <w:p w14:paraId="4D963A37" w14:textId="77777777" w:rsidR="001F0024" w:rsidRDefault="001F0024" w:rsidP="00363F6A">
      <w:pPr>
        <w:pStyle w:val="SLONormal"/>
        <w:spacing w:before="0" w:after="0"/>
        <w:rPr>
          <w:rFonts w:ascii="Book Antiqua" w:hAnsi="Book Antiqua"/>
          <w:i/>
          <w:sz w:val="20"/>
          <w:szCs w:val="20"/>
        </w:rPr>
      </w:pPr>
    </w:p>
    <w:p w14:paraId="17442900" w14:textId="77777777" w:rsidR="001F0024" w:rsidRDefault="001F0024" w:rsidP="00363F6A">
      <w:pPr>
        <w:pStyle w:val="SLONormal"/>
        <w:spacing w:before="0" w:after="0"/>
        <w:rPr>
          <w:rFonts w:ascii="Book Antiqua" w:hAnsi="Book Antiqua"/>
          <w:i/>
          <w:sz w:val="20"/>
          <w:szCs w:val="20"/>
        </w:rPr>
      </w:pPr>
    </w:p>
    <w:p w14:paraId="2CE59063" w14:textId="77777777" w:rsidR="001F0024" w:rsidRDefault="001F0024" w:rsidP="00363F6A">
      <w:pPr>
        <w:pStyle w:val="SLONormal"/>
        <w:spacing w:before="0" w:after="0"/>
        <w:rPr>
          <w:rFonts w:ascii="Book Antiqua" w:hAnsi="Book Antiqua"/>
          <w:i/>
          <w:sz w:val="20"/>
          <w:szCs w:val="20"/>
        </w:rPr>
      </w:pPr>
    </w:p>
    <w:p w14:paraId="7DE0DFF5" w14:textId="77777777" w:rsidR="001F0024" w:rsidRDefault="001F0024" w:rsidP="00363F6A">
      <w:pPr>
        <w:pStyle w:val="SLONormal"/>
        <w:spacing w:before="0" w:after="0"/>
        <w:rPr>
          <w:rFonts w:ascii="Book Antiqua" w:hAnsi="Book Antiqua"/>
          <w:i/>
          <w:sz w:val="20"/>
          <w:szCs w:val="20"/>
        </w:rPr>
      </w:pPr>
    </w:p>
    <w:p w14:paraId="36FCAA79" w14:textId="77777777" w:rsidR="001F0024" w:rsidRDefault="001F0024" w:rsidP="00363F6A">
      <w:pPr>
        <w:pStyle w:val="SLONormal"/>
        <w:spacing w:before="0" w:after="0"/>
        <w:rPr>
          <w:rFonts w:ascii="Book Antiqua" w:hAnsi="Book Antiqua"/>
          <w:i/>
          <w:sz w:val="20"/>
          <w:szCs w:val="20"/>
        </w:rPr>
      </w:pPr>
    </w:p>
    <w:p w14:paraId="1624B029" w14:textId="77777777" w:rsidR="001F0024" w:rsidRDefault="001F0024" w:rsidP="00363F6A">
      <w:pPr>
        <w:pStyle w:val="SLONormal"/>
        <w:spacing w:before="0" w:after="0"/>
        <w:rPr>
          <w:rFonts w:ascii="Book Antiqua" w:hAnsi="Book Antiqua"/>
          <w:i/>
          <w:sz w:val="20"/>
          <w:szCs w:val="20"/>
        </w:rPr>
      </w:pPr>
    </w:p>
    <w:p w14:paraId="1886E452" w14:textId="77777777" w:rsidR="001F0024" w:rsidRDefault="001F0024" w:rsidP="00363F6A">
      <w:pPr>
        <w:pStyle w:val="SLONormal"/>
        <w:spacing w:before="0" w:after="0"/>
        <w:rPr>
          <w:rFonts w:ascii="Book Antiqua" w:hAnsi="Book Antiqua"/>
          <w:i/>
          <w:sz w:val="20"/>
          <w:szCs w:val="20"/>
        </w:rPr>
      </w:pPr>
    </w:p>
    <w:p w14:paraId="09F1E5F3" w14:textId="77777777" w:rsidR="001F0024" w:rsidRDefault="001F0024" w:rsidP="00363F6A">
      <w:pPr>
        <w:pStyle w:val="SLONormal"/>
        <w:spacing w:before="0" w:after="0"/>
        <w:rPr>
          <w:rFonts w:ascii="Book Antiqua" w:hAnsi="Book Antiqua"/>
          <w:i/>
          <w:sz w:val="20"/>
          <w:szCs w:val="20"/>
        </w:rPr>
      </w:pPr>
    </w:p>
    <w:p w14:paraId="200F4BAF" w14:textId="77777777" w:rsidR="001F0024" w:rsidRDefault="001F0024" w:rsidP="00363F6A">
      <w:pPr>
        <w:pStyle w:val="SLONormal"/>
        <w:spacing w:before="0" w:after="0"/>
        <w:rPr>
          <w:rFonts w:ascii="Book Antiqua" w:hAnsi="Book Antiqua"/>
          <w:i/>
          <w:sz w:val="20"/>
          <w:szCs w:val="20"/>
        </w:rPr>
      </w:pPr>
    </w:p>
    <w:p w14:paraId="05D73917" w14:textId="77777777" w:rsidR="001F0024" w:rsidRDefault="001F0024" w:rsidP="00363F6A">
      <w:pPr>
        <w:pStyle w:val="SLONormal"/>
        <w:spacing w:before="0" w:after="0"/>
        <w:rPr>
          <w:rFonts w:ascii="Book Antiqua" w:hAnsi="Book Antiqua"/>
          <w:i/>
          <w:sz w:val="20"/>
          <w:szCs w:val="20"/>
        </w:rPr>
      </w:pPr>
    </w:p>
    <w:p w14:paraId="2CB5E9E5" w14:textId="77777777" w:rsidR="001F0024" w:rsidRDefault="001F0024" w:rsidP="00363F6A">
      <w:pPr>
        <w:pStyle w:val="SLONormal"/>
        <w:spacing w:before="0" w:after="0"/>
        <w:rPr>
          <w:rFonts w:ascii="Book Antiqua" w:hAnsi="Book Antiqua"/>
          <w:i/>
          <w:sz w:val="20"/>
          <w:szCs w:val="20"/>
        </w:rPr>
      </w:pPr>
    </w:p>
    <w:p w14:paraId="59DAB50E" w14:textId="77777777" w:rsidR="001F0024" w:rsidRDefault="001F0024" w:rsidP="00363F6A">
      <w:pPr>
        <w:pStyle w:val="SLONormal"/>
        <w:spacing w:before="0" w:after="0"/>
        <w:rPr>
          <w:rFonts w:ascii="Book Antiqua" w:hAnsi="Book Antiqua"/>
          <w:i/>
          <w:sz w:val="20"/>
          <w:szCs w:val="20"/>
        </w:rPr>
      </w:pPr>
    </w:p>
    <w:p w14:paraId="3660C323" w14:textId="77777777" w:rsidR="001F0024" w:rsidRDefault="001F0024" w:rsidP="00363F6A">
      <w:pPr>
        <w:pStyle w:val="SLONormal"/>
        <w:spacing w:before="0" w:after="0"/>
        <w:rPr>
          <w:rFonts w:ascii="Book Antiqua" w:hAnsi="Book Antiqua"/>
          <w:i/>
          <w:sz w:val="20"/>
          <w:szCs w:val="20"/>
        </w:rPr>
      </w:pPr>
    </w:p>
    <w:p w14:paraId="392AE284" w14:textId="77777777" w:rsidR="001F0024" w:rsidRDefault="001F0024" w:rsidP="00363F6A">
      <w:pPr>
        <w:pStyle w:val="SLONormal"/>
        <w:spacing w:before="0" w:after="0"/>
        <w:rPr>
          <w:rFonts w:ascii="Book Antiqua" w:hAnsi="Book Antiqua"/>
          <w:i/>
          <w:sz w:val="20"/>
          <w:szCs w:val="20"/>
        </w:rPr>
      </w:pPr>
    </w:p>
    <w:p w14:paraId="1A31A193" w14:textId="77777777" w:rsidR="001F0024" w:rsidRDefault="001F0024" w:rsidP="00363F6A">
      <w:pPr>
        <w:pStyle w:val="SLONormal"/>
        <w:spacing w:before="0" w:after="0"/>
        <w:rPr>
          <w:rFonts w:ascii="Book Antiqua" w:hAnsi="Book Antiqua"/>
          <w:i/>
          <w:sz w:val="20"/>
          <w:szCs w:val="20"/>
        </w:rPr>
      </w:pPr>
    </w:p>
    <w:p w14:paraId="3C3D2BD7" w14:textId="37FF3FAF" w:rsidR="00E602D6" w:rsidRPr="001F0024" w:rsidRDefault="00E602D6" w:rsidP="00363F6A">
      <w:pPr>
        <w:pStyle w:val="SLONormal"/>
        <w:spacing w:before="0" w:after="0"/>
        <w:rPr>
          <w:rFonts w:ascii="Book Antiqua" w:hAnsi="Book Antiqua"/>
          <w:i/>
          <w:sz w:val="20"/>
          <w:szCs w:val="20"/>
        </w:rPr>
      </w:pPr>
      <w:r w:rsidRPr="001F0024">
        <w:rPr>
          <w:rFonts w:ascii="Book Antiqua" w:hAnsi="Book Antiqua"/>
          <w:i/>
          <w:sz w:val="20"/>
          <w:szCs w:val="20"/>
        </w:rPr>
        <w:t>Graudiņš 67284562 Aivars.Graudins@lka.org.lv</w:t>
      </w:r>
    </w:p>
    <w:p w14:paraId="4E01EB82" w14:textId="77777777" w:rsidR="001F0024" w:rsidRPr="001F0024" w:rsidRDefault="001F0024">
      <w:pPr>
        <w:pStyle w:val="SLONormal"/>
        <w:spacing w:before="0" w:after="0"/>
        <w:rPr>
          <w:rFonts w:ascii="Book Antiqua" w:hAnsi="Book Antiqua"/>
          <w:i/>
          <w:sz w:val="20"/>
          <w:szCs w:val="20"/>
        </w:rPr>
      </w:pPr>
    </w:p>
    <w:sectPr w:rsidR="001F0024" w:rsidRPr="001F0024" w:rsidSect="000309B6">
      <w:headerReference w:type="default" r:id="rId9"/>
      <w:pgSz w:w="11906" w:h="16838" w:code="9"/>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F2E1" w14:textId="77777777" w:rsidR="00BE51D7" w:rsidRDefault="00BE51D7">
      <w:pPr>
        <w:spacing w:after="0" w:line="240" w:lineRule="auto"/>
      </w:pPr>
      <w:r>
        <w:separator/>
      </w:r>
    </w:p>
  </w:endnote>
  <w:endnote w:type="continuationSeparator" w:id="0">
    <w:p w14:paraId="58442579" w14:textId="77777777" w:rsidR="00BE51D7" w:rsidRDefault="00BE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9EB7" w14:textId="77777777" w:rsidR="00BE51D7" w:rsidRDefault="00BE51D7">
      <w:pPr>
        <w:spacing w:after="0" w:line="240" w:lineRule="auto"/>
      </w:pPr>
      <w:r>
        <w:separator/>
      </w:r>
    </w:p>
  </w:footnote>
  <w:footnote w:type="continuationSeparator" w:id="0">
    <w:p w14:paraId="7982035C" w14:textId="77777777" w:rsidR="00BE51D7" w:rsidRDefault="00BE5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6D07" w14:textId="0957BA55" w:rsidR="000309B6" w:rsidRPr="00A61043" w:rsidRDefault="006914CE" w:rsidP="00A61043">
    <w:pPr>
      <w:pStyle w:val="Header"/>
      <w:jc w:val="center"/>
      <w:rPr>
        <w:rFonts w:ascii="Book Antiqua" w:hAnsi="Book Antiqua"/>
        <w:b/>
        <w:sz w:val="26"/>
      </w:rPr>
    </w:pPr>
    <w:r w:rsidRPr="00A61043">
      <w:rPr>
        <w:rFonts w:ascii="Book Antiqua" w:hAnsi="Book Antiqua"/>
        <w:b/>
        <w:sz w:val="26"/>
      </w:rPr>
      <w:fldChar w:fldCharType="begin"/>
    </w:r>
    <w:r w:rsidR="005B415D" w:rsidRPr="00A61043">
      <w:rPr>
        <w:rFonts w:ascii="Book Antiqua" w:hAnsi="Book Antiqua"/>
        <w:b/>
        <w:sz w:val="26"/>
      </w:rPr>
      <w:instrText xml:space="preserve"> PAGE   \* MERGEFORMAT </w:instrText>
    </w:r>
    <w:r w:rsidRPr="00A61043">
      <w:rPr>
        <w:rFonts w:ascii="Book Antiqua" w:hAnsi="Book Antiqua"/>
        <w:b/>
        <w:sz w:val="26"/>
      </w:rPr>
      <w:fldChar w:fldCharType="separate"/>
    </w:r>
    <w:r w:rsidR="005A6AD8">
      <w:rPr>
        <w:rFonts w:ascii="Book Antiqua" w:hAnsi="Book Antiqua"/>
        <w:b/>
        <w:noProof/>
        <w:sz w:val="26"/>
      </w:rPr>
      <w:t>4</w:t>
    </w:r>
    <w:r w:rsidRPr="00A61043">
      <w:rPr>
        <w:rFonts w:ascii="Book Antiqua" w:hAnsi="Book Antiqua"/>
        <w:b/>
        <w:sz w:val="26"/>
      </w:rPr>
      <w:fldChar w:fldCharType="end"/>
    </w:r>
  </w:p>
  <w:p w14:paraId="6DFF283E" w14:textId="2256B8EB" w:rsidR="00897427" w:rsidRPr="00A61043" w:rsidRDefault="00897427" w:rsidP="00A61043">
    <w:pPr>
      <w:pStyle w:val="Header"/>
      <w:jc w:val="center"/>
      <w:rPr>
        <w:rFonts w:asciiTheme="minorHAnsi" w:hAnsiTheme="minorHAnsi"/>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0014"/>
    <w:multiLevelType w:val="hybridMultilevel"/>
    <w:tmpl w:val="C7AEDF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67B02F8"/>
    <w:multiLevelType w:val="hybridMultilevel"/>
    <w:tmpl w:val="5D329C66"/>
    <w:lvl w:ilvl="0" w:tplc="BAFAA4A8">
      <w:start w:val="1"/>
      <w:numFmt w:val="decimal"/>
      <w:lvlText w:val="%1."/>
      <w:lvlJc w:val="left"/>
      <w:pPr>
        <w:ind w:left="1068" w:hanging="360"/>
      </w:pPr>
      <w:rPr>
        <w:rFonts w:ascii="Georgia" w:hAnsi="Georgia"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2241"/>
        </w:tabs>
        <w:ind w:left="2241"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F6"/>
    <w:rsid w:val="000823AA"/>
    <w:rsid w:val="0008728A"/>
    <w:rsid w:val="000D3CE1"/>
    <w:rsid w:val="000E0D39"/>
    <w:rsid w:val="00112968"/>
    <w:rsid w:val="00147382"/>
    <w:rsid w:val="001A59DB"/>
    <w:rsid w:val="001B214E"/>
    <w:rsid w:val="001C1B34"/>
    <w:rsid w:val="001E4EC7"/>
    <w:rsid w:val="001F0024"/>
    <w:rsid w:val="00242ADA"/>
    <w:rsid w:val="002645FC"/>
    <w:rsid w:val="002A5521"/>
    <w:rsid w:val="00363F6A"/>
    <w:rsid w:val="00364F07"/>
    <w:rsid w:val="003A0119"/>
    <w:rsid w:val="003A219F"/>
    <w:rsid w:val="003B07BB"/>
    <w:rsid w:val="003C3E20"/>
    <w:rsid w:val="00550E64"/>
    <w:rsid w:val="00573C9E"/>
    <w:rsid w:val="005A0925"/>
    <w:rsid w:val="005A6AD8"/>
    <w:rsid w:val="005B415D"/>
    <w:rsid w:val="0067765C"/>
    <w:rsid w:val="006914CE"/>
    <w:rsid w:val="006D077F"/>
    <w:rsid w:val="006D5520"/>
    <w:rsid w:val="006D6BC5"/>
    <w:rsid w:val="006E31B0"/>
    <w:rsid w:val="006F173C"/>
    <w:rsid w:val="007164E5"/>
    <w:rsid w:val="00803B51"/>
    <w:rsid w:val="008055EF"/>
    <w:rsid w:val="00876846"/>
    <w:rsid w:val="008931F9"/>
    <w:rsid w:val="00897427"/>
    <w:rsid w:val="008A10A9"/>
    <w:rsid w:val="008C24E8"/>
    <w:rsid w:val="00900450"/>
    <w:rsid w:val="0090164C"/>
    <w:rsid w:val="00915F4B"/>
    <w:rsid w:val="00933825"/>
    <w:rsid w:val="00933C54"/>
    <w:rsid w:val="009B11C8"/>
    <w:rsid w:val="009C6B95"/>
    <w:rsid w:val="009F07C8"/>
    <w:rsid w:val="00A22343"/>
    <w:rsid w:val="00A249BA"/>
    <w:rsid w:val="00A468E0"/>
    <w:rsid w:val="00A61043"/>
    <w:rsid w:val="00AD401A"/>
    <w:rsid w:val="00AF2AC7"/>
    <w:rsid w:val="00AF7158"/>
    <w:rsid w:val="00B16F0F"/>
    <w:rsid w:val="00B2560B"/>
    <w:rsid w:val="00B43E16"/>
    <w:rsid w:val="00B454C1"/>
    <w:rsid w:val="00B62034"/>
    <w:rsid w:val="00B96228"/>
    <w:rsid w:val="00BE51D7"/>
    <w:rsid w:val="00C134F6"/>
    <w:rsid w:val="00C4464A"/>
    <w:rsid w:val="00C5335F"/>
    <w:rsid w:val="00C701D1"/>
    <w:rsid w:val="00CB7AF3"/>
    <w:rsid w:val="00CC2ACD"/>
    <w:rsid w:val="00CC7411"/>
    <w:rsid w:val="00CE7F75"/>
    <w:rsid w:val="00D0599F"/>
    <w:rsid w:val="00D1016C"/>
    <w:rsid w:val="00D14428"/>
    <w:rsid w:val="00D45563"/>
    <w:rsid w:val="00D461FE"/>
    <w:rsid w:val="00D54AEA"/>
    <w:rsid w:val="00D74D96"/>
    <w:rsid w:val="00D82687"/>
    <w:rsid w:val="00DB43CB"/>
    <w:rsid w:val="00DD535D"/>
    <w:rsid w:val="00DE20C1"/>
    <w:rsid w:val="00E53254"/>
    <w:rsid w:val="00E602D6"/>
    <w:rsid w:val="00F105DA"/>
    <w:rsid w:val="00F356ED"/>
    <w:rsid w:val="00F513E3"/>
    <w:rsid w:val="00F670C9"/>
    <w:rsid w:val="00F852B3"/>
    <w:rsid w:val="00FA1A0D"/>
    <w:rsid w:val="00FD0D07"/>
    <w:rsid w:val="00FD6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07FD"/>
  <w15:docId w15:val="{EA16DD4D-02E4-4739-98AC-01E100F5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34F6"/>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9"/>
    <w:qFormat/>
    <w:rsid w:val="00C134F6"/>
    <w:pPr>
      <w:ind w:left="720"/>
      <w:contextualSpacing/>
    </w:pPr>
    <w:rPr>
      <w:lang w:val="en-GB"/>
    </w:rPr>
  </w:style>
  <w:style w:type="paragraph" w:styleId="Header">
    <w:name w:val="header"/>
    <w:basedOn w:val="Normal"/>
    <w:link w:val="HeaderChar"/>
    <w:uiPriority w:val="99"/>
    <w:unhideWhenUsed/>
    <w:rsid w:val="00C134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34F6"/>
    <w:rPr>
      <w:rFonts w:ascii="Calibri" w:eastAsia="Calibri" w:hAnsi="Calibri" w:cs="Times New Roman"/>
      <w:sz w:val="22"/>
      <w:szCs w:val="22"/>
      <w:lang w:val="lv-LV"/>
    </w:rPr>
  </w:style>
  <w:style w:type="paragraph" w:customStyle="1" w:styleId="Nobeigums">
    <w:name w:val="Nobeigums"/>
    <w:basedOn w:val="Normal"/>
    <w:rsid w:val="00C134F6"/>
    <w:pPr>
      <w:spacing w:after="0" w:line="240" w:lineRule="auto"/>
    </w:pPr>
    <w:rPr>
      <w:rFonts w:ascii="Times New Roman" w:eastAsia="Times New Roman" w:hAnsi="Times New Roman"/>
      <w:sz w:val="24"/>
      <w:szCs w:val="20"/>
      <w:lang w:val="en-US"/>
    </w:rPr>
  </w:style>
  <w:style w:type="character" w:styleId="Hyperlink">
    <w:name w:val="Hyperlink"/>
    <w:basedOn w:val="DefaultParagraphFont"/>
    <w:uiPriority w:val="99"/>
    <w:unhideWhenUsed/>
    <w:rsid w:val="00AD401A"/>
    <w:rPr>
      <w:color w:val="0563C1" w:themeColor="hyperlink"/>
      <w:u w:val="single"/>
    </w:rPr>
  </w:style>
  <w:style w:type="paragraph" w:styleId="BalloonText">
    <w:name w:val="Balloon Text"/>
    <w:basedOn w:val="Normal"/>
    <w:link w:val="BalloonTextChar"/>
    <w:uiPriority w:val="99"/>
    <w:semiHidden/>
    <w:unhideWhenUsed/>
    <w:rsid w:val="00DD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5D"/>
    <w:rPr>
      <w:rFonts w:ascii="Segoe UI" w:eastAsia="Calibri" w:hAnsi="Segoe UI" w:cs="Segoe UI"/>
      <w:sz w:val="18"/>
      <w:szCs w:val="18"/>
      <w:lang w:val="lv-LV"/>
    </w:rPr>
  </w:style>
  <w:style w:type="paragraph" w:customStyle="1" w:styleId="Adrese">
    <w:name w:val="Adrese"/>
    <w:basedOn w:val="Normal"/>
    <w:rsid w:val="006D5520"/>
    <w:pPr>
      <w:spacing w:after="0" w:line="240" w:lineRule="auto"/>
    </w:pPr>
    <w:rPr>
      <w:rFonts w:ascii="Times New Roman" w:eastAsia="Times New Roman" w:hAnsi="Times New Roman"/>
      <w:sz w:val="24"/>
      <w:szCs w:val="20"/>
      <w:lang w:val="en-US"/>
    </w:rPr>
  </w:style>
  <w:style w:type="paragraph" w:customStyle="1" w:styleId="Uzruna">
    <w:name w:val="Uzruna"/>
    <w:basedOn w:val="Normal"/>
    <w:next w:val="Normal"/>
    <w:rsid w:val="006D5520"/>
    <w:pPr>
      <w:spacing w:before="320" w:after="320" w:line="240" w:lineRule="auto"/>
    </w:pPr>
    <w:rPr>
      <w:rFonts w:ascii="Times New Roman" w:eastAsia="Times New Roman" w:hAnsi="Times New Roman"/>
      <w:sz w:val="24"/>
      <w:szCs w:val="20"/>
      <w:lang w:val="en-US"/>
    </w:rPr>
  </w:style>
  <w:style w:type="paragraph" w:customStyle="1" w:styleId="SLONormal">
    <w:name w:val="SLO Normal"/>
    <w:link w:val="SLONormalChar"/>
    <w:qFormat/>
    <w:rsid w:val="00F670C9"/>
    <w:pPr>
      <w:spacing w:before="120" w:after="120"/>
      <w:jc w:val="both"/>
    </w:pPr>
    <w:rPr>
      <w:rFonts w:ascii="Times New Roman" w:eastAsia="Times New Roman" w:hAnsi="Times New Roman" w:cs="Times New Roman"/>
      <w:kern w:val="24"/>
      <w:sz w:val="22"/>
      <w:lang w:val="en-GB"/>
    </w:rPr>
  </w:style>
  <w:style w:type="paragraph" w:customStyle="1" w:styleId="1stlevelheading">
    <w:name w:val="1st level (heading)"/>
    <w:next w:val="SLONormal"/>
    <w:uiPriority w:val="1"/>
    <w:qFormat/>
    <w:rsid w:val="00F670C9"/>
    <w:pPr>
      <w:keepNext/>
      <w:numPr>
        <w:numId w:val="2"/>
      </w:numPr>
      <w:spacing w:before="360" w:after="240"/>
      <w:jc w:val="both"/>
      <w:outlineLvl w:val="0"/>
    </w:pPr>
    <w:rPr>
      <w:rFonts w:ascii="Times New Roman" w:eastAsia="Times New Roman" w:hAnsi="Times New Roman" w:cs="Times New Roman"/>
      <w:b/>
      <w:caps/>
      <w:spacing w:val="25"/>
      <w:kern w:val="24"/>
      <w:sz w:val="22"/>
      <w:lang w:val="en-GB"/>
    </w:rPr>
  </w:style>
  <w:style w:type="paragraph" w:customStyle="1" w:styleId="2ndlevelheading">
    <w:name w:val="2nd level (heading)"/>
    <w:basedOn w:val="1stlevelheading"/>
    <w:next w:val="SLONormal"/>
    <w:uiPriority w:val="1"/>
    <w:qFormat/>
    <w:rsid w:val="00F670C9"/>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F670C9"/>
    <w:pPr>
      <w:numPr>
        <w:ilvl w:val="2"/>
      </w:numPr>
      <w:outlineLvl w:val="2"/>
    </w:pPr>
    <w:rPr>
      <w:i/>
    </w:rPr>
  </w:style>
  <w:style w:type="paragraph" w:customStyle="1" w:styleId="4thlevelheading">
    <w:name w:val="4th level (heading)"/>
    <w:basedOn w:val="3rdlevelheading"/>
    <w:next w:val="SLONormal"/>
    <w:uiPriority w:val="1"/>
    <w:qFormat/>
    <w:rsid w:val="00F670C9"/>
    <w:pPr>
      <w:numPr>
        <w:ilvl w:val="3"/>
      </w:numPr>
      <w:spacing w:after="120"/>
      <w:outlineLvl w:val="3"/>
    </w:pPr>
    <w:rPr>
      <w:b w:val="0"/>
    </w:rPr>
  </w:style>
  <w:style w:type="paragraph" w:customStyle="1" w:styleId="5thlevelheading">
    <w:name w:val="5th level (heading)"/>
    <w:basedOn w:val="4thlevelheading"/>
    <w:next w:val="SLONormal"/>
    <w:uiPriority w:val="1"/>
    <w:qFormat/>
    <w:rsid w:val="00F670C9"/>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F670C9"/>
    <w:pPr>
      <w:keepNext w:val="0"/>
      <w:spacing w:before="120" w:after="120"/>
    </w:pPr>
    <w:rPr>
      <w:b w:val="0"/>
    </w:rPr>
  </w:style>
  <w:style w:type="character" w:customStyle="1" w:styleId="SLONormalChar">
    <w:name w:val="SLO Normal Char"/>
    <w:basedOn w:val="DefaultParagraphFont"/>
    <w:link w:val="SLONormal"/>
    <w:rsid w:val="00F670C9"/>
    <w:rPr>
      <w:rFonts w:ascii="Times New Roman" w:eastAsia="Times New Roman" w:hAnsi="Times New Roman" w:cs="Times New Roman"/>
      <w:kern w:val="24"/>
      <w:sz w:val="22"/>
      <w:lang w:val="en-GB"/>
    </w:rPr>
  </w:style>
  <w:style w:type="character" w:customStyle="1" w:styleId="2ndlevelprovisionChar">
    <w:name w:val="2nd level (provision) Char"/>
    <w:basedOn w:val="SLONormalChar"/>
    <w:link w:val="2ndlevelprovision"/>
    <w:uiPriority w:val="2"/>
    <w:rsid w:val="00F670C9"/>
    <w:rPr>
      <w:rFonts w:ascii="Times New Roman" w:eastAsia="Times New Roman" w:hAnsi="Times New Roman" w:cs="Times New Roman"/>
      <w:kern w:val="24"/>
      <w:sz w:val="22"/>
      <w:lang w:val="en-GB"/>
    </w:rPr>
  </w:style>
  <w:style w:type="paragraph" w:styleId="BodyText">
    <w:name w:val="Body Text"/>
    <w:basedOn w:val="Normal"/>
    <w:link w:val="BodyTextChar"/>
    <w:uiPriority w:val="99"/>
    <w:unhideWhenUsed/>
    <w:qFormat/>
    <w:rsid w:val="00F670C9"/>
    <w:pPr>
      <w:spacing w:after="160" w:line="240" w:lineRule="auto"/>
    </w:pPr>
    <w:rPr>
      <w:rFonts w:asciiTheme="minorHAnsi" w:eastAsiaTheme="minorHAnsi" w:hAnsiTheme="minorHAnsi" w:cstheme="minorBidi"/>
      <w:sz w:val="20"/>
      <w:szCs w:val="20"/>
      <w:lang w:val="en-US"/>
    </w:rPr>
  </w:style>
  <w:style w:type="character" w:customStyle="1" w:styleId="BodyTextChar">
    <w:name w:val="Body Text Char"/>
    <w:basedOn w:val="DefaultParagraphFont"/>
    <w:link w:val="BodyText"/>
    <w:uiPriority w:val="99"/>
    <w:rsid w:val="00F670C9"/>
    <w:rPr>
      <w:rFonts w:asciiTheme="minorHAnsi" w:hAnsiTheme="minorHAnsi"/>
      <w:sz w:val="20"/>
      <w:szCs w:val="20"/>
    </w:rPr>
  </w:style>
  <w:style w:type="character" w:styleId="CommentReference">
    <w:name w:val="annotation reference"/>
    <w:basedOn w:val="DefaultParagraphFont"/>
    <w:uiPriority w:val="99"/>
    <w:semiHidden/>
    <w:unhideWhenUsed/>
    <w:rsid w:val="006E31B0"/>
    <w:rPr>
      <w:sz w:val="16"/>
      <w:szCs w:val="16"/>
    </w:rPr>
  </w:style>
  <w:style w:type="paragraph" w:styleId="CommentText">
    <w:name w:val="annotation text"/>
    <w:basedOn w:val="Normal"/>
    <w:link w:val="CommentTextChar"/>
    <w:uiPriority w:val="99"/>
    <w:semiHidden/>
    <w:unhideWhenUsed/>
    <w:rsid w:val="006E31B0"/>
    <w:pPr>
      <w:spacing w:line="240" w:lineRule="auto"/>
    </w:pPr>
    <w:rPr>
      <w:sz w:val="20"/>
      <w:szCs w:val="20"/>
    </w:rPr>
  </w:style>
  <w:style w:type="character" w:customStyle="1" w:styleId="CommentTextChar">
    <w:name w:val="Comment Text Char"/>
    <w:basedOn w:val="DefaultParagraphFont"/>
    <w:link w:val="CommentText"/>
    <w:uiPriority w:val="99"/>
    <w:semiHidden/>
    <w:rsid w:val="006E31B0"/>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E31B0"/>
    <w:rPr>
      <w:b/>
      <w:bCs/>
    </w:rPr>
  </w:style>
  <w:style w:type="character" w:customStyle="1" w:styleId="CommentSubjectChar">
    <w:name w:val="Comment Subject Char"/>
    <w:basedOn w:val="CommentTextChar"/>
    <w:link w:val="CommentSubject"/>
    <w:uiPriority w:val="99"/>
    <w:semiHidden/>
    <w:rsid w:val="006E31B0"/>
    <w:rPr>
      <w:rFonts w:ascii="Calibri" w:eastAsia="Calibri" w:hAnsi="Calibri" w:cs="Times New Roman"/>
      <w:b/>
      <w:bCs/>
      <w:sz w:val="20"/>
      <w:szCs w:val="20"/>
      <w:lang w:val="lv-LV"/>
    </w:rPr>
  </w:style>
  <w:style w:type="paragraph" w:styleId="Footer">
    <w:name w:val="footer"/>
    <w:basedOn w:val="Normal"/>
    <w:link w:val="FooterChar"/>
    <w:uiPriority w:val="99"/>
    <w:unhideWhenUsed/>
    <w:rsid w:val="00B62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034"/>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1244">
      <w:bodyDiv w:val="1"/>
      <w:marLeft w:val="0"/>
      <w:marRight w:val="0"/>
      <w:marTop w:val="0"/>
      <w:marBottom w:val="0"/>
      <w:divBdr>
        <w:top w:val="none" w:sz="0" w:space="0" w:color="auto"/>
        <w:left w:val="none" w:sz="0" w:space="0" w:color="auto"/>
        <w:bottom w:val="none" w:sz="0" w:space="0" w:color="auto"/>
        <w:right w:val="none" w:sz="0" w:space="0" w:color="auto"/>
      </w:divBdr>
    </w:div>
    <w:div w:id="17097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6577</Words>
  <Characters>3750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bvaditaja</dc:creator>
  <cp:lastModifiedBy>Baiba Melnace</cp:lastModifiedBy>
  <cp:revision>2</cp:revision>
  <cp:lastPrinted>2017-02-14T11:24:00Z</cp:lastPrinted>
  <dcterms:created xsi:type="dcterms:W3CDTF">2017-03-06T15:19:00Z</dcterms:created>
  <dcterms:modified xsi:type="dcterms:W3CDTF">2017-03-06T15:19:00Z</dcterms:modified>
</cp:coreProperties>
</file>