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4A" w:rsidRPr="0017554C" w:rsidRDefault="00D65B9F" w:rsidP="0017554C">
      <w:pPr>
        <w:pStyle w:val="NoSpacing"/>
        <w:rPr>
          <w:rFonts w:ascii="Book Antiqua" w:hAnsi="Book Antiqua"/>
        </w:rPr>
      </w:pPr>
      <w:r>
        <w:rPr>
          <w:rFonts w:ascii="Book Antiqua" w:hAnsi="Book Antiqua"/>
          <w:noProof/>
          <w:lang w:eastAsia="lv-LV"/>
        </w:rPr>
        <w:drawing>
          <wp:inline distT="0" distB="0" distL="0" distR="0" wp14:anchorId="0E018324">
            <wp:extent cx="6049010" cy="12001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010" cy="1200150"/>
                    </a:xfrm>
                    <a:prstGeom prst="rect">
                      <a:avLst/>
                    </a:prstGeom>
                    <a:noFill/>
                  </pic:spPr>
                </pic:pic>
              </a:graphicData>
            </a:graphic>
          </wp:inline>
        </w:drawing>
      </w:r>
    </w:p>
    <w:p w:rsidR="0017554C" w:rsidRPr="0017554C" w:rsidRDefault="0017554C" w:rsidP="0017554C">
      <w:pPr>
        <w:pStyle w:val="NoSpacing"/>
        <w:rPr>
          <w:rFonts w:ascii="Book Antiqua" w:hAnsi="Book Antiqua"/>
        </w:rPr>
      </w:pPr>
    </w:p>
    <w:p w:rsidR="005E2BFE" w:rsidRDefault="00EB2C0B" w:rsidP="005E2BFE">
      <w:pPr>
        <w:spacing w:line="0" w:lineRule="atLeast"/>
        <w:jc w:val="right"/>
        <w:rPr>
          <w:rFonts w:ascii="Book Antiqua" w:eastAsia="Book Antiqua" w:hAnsi="Book Antiqua"/>
          <w:b/>
          <w:sz w:val="18"/>
        </w:rPr>
      </w:pPr>
      <w:r>
        <w:rPr>
          <w:rFonts w:ascii="Book Antiqua" w:hAnsi="Book Antiqua"/>
          <w:i/>
          <w:sz w:val="16"/>
          <w:szCs w:val="16"/>
        </w:rPr>
        <w:t xml:space="preserve"> </w:t>
      </w:r>
      <w:r w:rsidR="00D876B1">
        <w:rPr>
          <w:rFonts w:ascii="Book Antiqua" w:hAnsi="Book Antiqua"/>
          <w:i/>
          <w:sz w:val="16"/>
          <w:szCs w:val="16"/>
        </w:rPr>
        <w:t xml:space="preserve"> </w:t>
      </w:r>
      <w:r w:rsidR="005E2BFE">
        <w:rPr>
          <w:rFonts w:ascii="Book Antiqua" w:eastAsia="Book Antiqua" w:hAnsi="Book Antiqua"/>
          <w:b/>
          <w:sz w:val="18"/>
        </w:rPr>
        <w:t>Apstiprināts</w:t>
      </w:r>
    </w:p>
    <w:p w:rsidR="005E2BFE" w:rsidRDefault="005E2BFE" w:rsidP="005E2BFE">
      <w:pPr>
        <w:spacing w:line="5" w:lineRule="exact"/>
        <w:rPr>
          <w:rFonts w:ascii="Times New Roman" w:eastAsia="Times New Roman" w:hAnsi="Times New Roman"/>
          <w:sz w:val="24"/>
        </w:rPr>
      </w:pPr>
    </w:p>
    <w:p w:rsidR="005E2BFE" w:rsidRDefault="005E2BFE" w:rsidP="005E2BFE">
      <w:pPr>
        <w:spacing w:line="0" w:lineRule="atLeast"/>
        <w:jc w:val="right"/>
        <w:rPr>
          <w:rFonts w:ascii="Book Antiqua" w:eastAsia="Book Antiqua" w:hAnsi="Book Antiqua"/>
          <w:sz w:val="18"/>
        </w:rPr>
      </w:pPr>
      <w:r>
        <w:rPr>
          <w:rFonts w:ascii="Book Antiqua" w:eastAsia="Book Antiqua" w:hAnsi="Book Antiqua"/>
          <w:sz w:val="18"/>
        </w:rPr>
        <w:t>Latvijas Finanšu nozares Asociācijas</w:t>
      </w:r>
    </w:p>
    <w:p w:rsidR="005E2BFE" w:rsidRDefault="005E2BFE" w:rsidP="005E2BFE">
      <w:pPr>
        <w:spacing w:line="0" w:lineRule="atLeast"/>
        <w:jc w:val="right"/>
        <w:rPr>
          <w:rFonts w:ascii="Book Antiqua" w:eastAsia="Book Antiqua" w:hAnsi="Book Antiqua"/>
          <w:sz w:val="18"/>
        </w:rPr>
      </w:pPr>
      <w:r>
        <w:rPr>
          <w:rFonts w:ascii="Book Antiqua" w:eastAsia="Book Antiqua" w:hAnsi="Book Antiqua"/>
          <w:sz w:val="18"/>
        </w:rPr>
        <w:t xml:space="preserve">padomes 2018.gada </w:t>
      </w:r>
      <w:r w:rsidR="00D65B9F">
        <w:rPr>
          <w:rFonts w:ascii="Book Antiqua" w:eastAsia="Book Antiqua" w:hAnsi="Book Antiqua"/>
          <w:sz w:val="18"/>
        </w:rPr>
        <w:t>3.oktob</w:t>
      </w:r>
      <w:r>
        <w:rPr>
          <w:rFonts w:ascii="Book Antiqua" w:eastAsia="Book Antiqua" w:hAnsi="Book Antiqua"/>
          <w:sz w:val="18"/>
        </w:rPr>
        <w:t>ra sēdē</w:t>
      </w:r>
    </w:p>
    <w:p w:rsidR="005E2BFE" w:rsidRDefault="005E2BFE" w:rsidP="005E2BFE">
      <w:pPr>
        <w:spacing w:line="0" w:lineRule="atLeast"/>
        <w:jc w:val="right"/>
        <w:rPr>
          <w:rFonts w:ascii="Book Antiqua" w:eastAsia="Book Antiqua" w:hAnsi="Book Antiqua"/>
          <w:sz w:val="18"/>
        </w:rPr>
      </w:pPr>
      <w:r>
        <w:rPr>
          <w:rFonts w:ascii="Book Antiqua" w:eastAsia="Book Antiqua" w:hAnsi="Book Antiqua"/>
          <w:sz w:val="18"/>
        </w:rPr>
        <w:t>(protokols Nr.</w:t>
      </w:r>
      <w:r w:rsidR="002631E8">
        <w:rPr>
          <w:rFonts w:ascii="Book Antiqua" w:eastAsia="Book Antiqua" w:hAnsi="Book Antiqua"/>
          <w:sz w:val="18"/>
        </w:rPr>
        <w:t>3-2/10</w:t>
      </w:r>
      <w:r>
        <w:rPr>
          <w:rFonts w:ascii="Book Antiqua" w:eastAsia="Book Antiqua" w:hAnsi="Book Antiqua"/>
          <w:sz w:val="18"/>
        </w:rPr>
        <w:t xml:space="preserve">, </w:t>
      </w:r>
      <w:r w:rsidR="002631E8" w:rsidRPr="002631E8">
        <w:rPr>
          <w:rFonts w:ascii="Book Antiqua" w:eastAsia="Book Antiqua" w:hAnsi="Book Antiqua"/>
          <w:sz w:val="18"/>
        </w:rPr>
        <w:t>6§</w:t>
      </w:r>
      <w:r>
        <w:rPr>
          <w:rFonts w:ascii="Book Antiqua" w:eastAsia="Book Antiqua" w:hAnsi="Book Antiqua"/>
          <w:sz w:val="18"/>
        </w:rPr>
        <w:t>)</w:t>
      </w:r>
      <w:bookmarkStart w:id="0" w:name="_GoBack"/>
      <w:bookmarkEnd w:id="0"/>
    </w:p>
    <w:p w:rsidR="005E2BFE" w:rsidRDefault="005E2BFE" w:rsidP="005E2BFE">
      <w:pPr>
        <w:spacing w:line="200" w:lineRule="exact"/>
        <w:rPr>
          <w:rFonts w:ascii="Times New Roman" w:eastAsia="Times New Roman" w:hAnsi="Times New Roman"/>
          <w:sz w:val="24"/>
        </w:rPr>
      </w:pPr>
    </w:p>
    <w:p w:rsidR="005E2BFE" w:rsidRDefault="005E2BFE" w:rsidP="005E2BFE">
      <w:pPr>
        <w:spacing w:line="200" w:lineRule="exact"/>
        <w:rPr>
          <w:rFonts w:ascii="Times New Roman" w:eastAsia="Times New Roman" w:hAnsi="Times New Roman"/>
          <w:sz w:val="24"/>
        </w:rPr>
      </w:pPr>
    </w:p>
    <w:p w:rsidR="005E2BFE" w:rsidRDefault="005E2BFE" w:rsidP="005E2BFE">
      <w:pPr>
        <w:spacing w:line="200" w:lineRule="exact"/>
        <w:rPr>
          <w:rFonts w:ascii="Times New Roman" w:eastAsia="Times New Roman" w:hAnsi="Times New Roman"/>
          <w:sz w:val="24"/>
        </w:rPr>
      </w:pPr>
    </w:p>
    <w:p w:rsidR="005E2BFE" w:rsidRDefault="005E2BFE" w:rsidP="005E2BFE">
      <w:pPr>
        <w:spacing w:line="290" w:lineRule="exact"/>
        <w:rPr>
          <w:rFonts w:ascii="Times New Roman" w:eastAsia="Times New Roman" w:hAnsi="Times New Roman"/>
          <w:sz w:val="24"/>
        </w:rPr>
      </w:pPr>
    </w:p>
    <w:p w:rsidR="005E2BFE" w:rsidRDefault="005E2BFE" w:rsidP="005E2BFE">
      <w:pPr>
        <w:spacing w:line="236" w:lineRule="auto"/>
        <w:ind w:left="260"/>
        <w:jc w:val="center"/>
        <w:rPr>
          <w:rFonts w:ascii="Book Antiqua" w:eastAsia="Book Antiqua" w:hAnsi="Book Antiqua"/>
          <w:b/>
          <w:sz w:val="28"/>
        </w:rPr>
      </w:pPr>
      <w:r>
        <w:rPr>
          <w:rFonts w:ascii="Book Antiqua" w:eastAsia="Book Antiqua" w:hAnsi="Book Antiqua"/>
          <w:b/>
          <w:sz w:val="28"/>
        </w:rPr>
        <w:t>KĀRTĪBA, KĀDĀ LATVIJAS FINANŠU NOZARES ASOCIĀCIJAS OMBUDS IZSKATA KREDĪTIESTĀŽU KLIENTU SŪDZĪBAS (REGLAMENTS)</w:t>
      </w:r>
    </w:p>
    <w:p w:rsidR="005E2BFE" w:rsidRDefault="005E2BFE" w:rsidP="005E2BFE">
      <w:pPr>
        <w:spacing w:line="200" w:lineRule="exact"/>
        <w:rPr>
          <w:rFonts w:ascii="Times New Roman" w:eastAsia="Times New Roman" w:hAnsi="Times New Roman"/>
          <w:sz w:val="24"/>
        </w:rPr>
      </w:pPr>
    </w:p>
    <w:p w:rsidR="005E2BFE" w:rsidRDefault="005E2BFE" w:rsidP="005E2BFE">
      <w:pPr>
        <w:spacing w:line="362" w:lineRule="exact"/>
        <w:rPr>
          <w:rFonts w:ascii="Times New Roman" w:eastAsia="Times New Roman" w:hAnsi="Times New Roman"/>
          <w:sz w:val="24"/>
        </w:rPr>
      </w:pPr>
    </w:p>
    <w:p w:rsidR="005E2BFE" w:rsidRDefault="005E2BFE" w:rsidP="005E2BFE">
      <w:pPr>
        <w:numPr>
          <w:ilvl w:val="0"/>
          <w:numId w:val="3"/>
        </w:numPr>
        <w:tabs>
          <w:tab w:val="left" w:pos="465"/>
        </w:tabs>
        <w:spacing w:line="239" w:lineRule="auto"/>
        <w:ind w:left="260" w:firstLine="1"/>
        <w:jc w:val="both"/>
        <w:rPr>
          <w:rFonts w:ascii="Book Antiqua" w:eastAsia="Book Antiqua" w:hAnsi="Book Antiqua"/>
          <w:sz w:val="22"/>
        </w:rPr>
      </w:pPr>
      <w:r>
        <w:rPr>
          <w:rFonts w:ascii="Book Antiqua" w:eastAsia="Book Antiqua" w:hAnsi="Book Antiqua"/>
          <w:sz w:val="22"/>
        </w:rPr>
        <w:t>Kredītiestāžu un maksājumu iestāžu klientu sūdzības izskata Latvijas Finanšu nozares Asociācijas ombuds (turpmāk – ombuds). Ombuda iecelšanas un atcelšanas kārtību, atalgojuma un citus darbības jautājumus nosaka Nolikums par Latvijas Finanšu nozares Asociācijas ombudu.</w:t>
      </w:r>
    </w:p>
    <w:p w:rsidR="005E2BFE" w:rsidRDefault="005E2BFE" w:rsidP="005E2BFE">
      <w:pPr>
        <w:spacing w:line="273" w:lineRule="exact"/>
        <w:rPr>
          <w:rFonts w:ascii="Book Antiqua" w:eastAsia="Book Antiqua" w:hAnsi="Book Antiqua"/>
          <w:sz w:val="22"/>
        </w:rPr>
      </w:pPr>
    </w:p>
    <w:p w:rsidR="005E2BFE" w:rsidRDefault="005E2BFE" w:rsidP="005E2BFE">
      <w:pPr>
        <w:numPr>
          <w:ilvl w:val="0"/>
          <w:numId w:val="3"/>
        </w:numPr>
        <w:tabs>
          <w:tab w:val="left" w:pos="540"/>
        </w:tabs>
        <w:spacing w:line="0" w:lineRule="atLeast"/>
        <w:ind w:left="260" w:firstLine="1"/>
        <w:jc w:val="both"/>
        <w:rPr>
          <w:rFonts w:ascii="Book Antiqua" w:eastAsia="Book Antiqua" w:hAnsi="Book Antiqua"/>
          <w:sz w:val="22"/>
        </w:rPr>
      </w:pPr>
      <w:r>
        <w:rPr>
          <w:rFonts w:ascii="Book Antiqua" w:eastAsia="Book Antiqua" w:hAnsi="Book Antiqua"/>
          <w:sz w:val="22"/>
        </w:rPr>
        <w:t>Kārtību, kādā tiek izskatītas sūdzības, nosaka šis reglaments un Nolikums par Latvijas Finanšu nozares Asociācijas ombudu. Jautājumus, kas nav paredzēti minētajos dokumentos un nav noregulēti likumos un citos normatīvajos aktos, ombuds izlemj šā reglamenta garā. Sūdzību izskatīšanas materiāli tehnisko nodrošinājumu sedz no Latvijas Finanšu nozares Asociācijas (turpmāk – Asociācija) līdzekļiem.</w:t>
      </w:r>
    </w:p>
    <w:p w:rsidR="005E2BFE" w:rsidRDefault="005E2BFE" w:rsidP="005E2BFE">
      <w:pPr>
        <w:spacing w:line="275" w:lineRule="exact"/>
        <w:rPr>
          <w:rFonts w:ascii="Book Antiqua" w:eastAsia="Book Antiqua" w:hAnsi="Book Antiqua"/>
          <w:sz w:val="22"/>
        </w:rPr>
      </w:pPr>
    </w:p>
    <w:p w:rsidR="005E2BFE" w:rsidRDefault="005E2BFE" w:rsidP="005E2BFE">
      <w:pPr>
        <w:numPr>
          <w:ilvl w:val="0"/>
          <w:numId w:val="3"/>
        </w:numPr>
        <w:tabs>
          <w:tab w:val="left" w:pos="480"/>
        </w:tabs>
        <w:spacing w:line="0" w:lineRule="atLeast"/>
        <w:ind w:left="480" w:hanging="219"/>
        <w:rPr>
          <w:rFonts w:ascii="Book Antiqua" w:eastAsia="Book Antiqua" w:hAnsi="Book Antiqua"/>
          <w:sz w:val="22"/>
        </w:rPr>
      </w:pPr>
      <w:r>
        <w:rPr>
          <w:rFonts w:ascii="Book Antiqua" w:eastAsia="Book Antiqua" w:hAnsi="Book Antiqua"/>
          <w:sz w:val="22"/>
        </w:rPr>
        <w:t>Asociācijas ombuda kompetence.</w:t>
      </w: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3.1. Asociācijas ombuda kompetencē ietilpst šādi jautājumi:</w:t>
      </w:r>
    </w:p>
    <w:p w:rsidR="005E2BFE" w:rsidRDefault="005E2BFE" w:rsidP="005E2BFE">
      <w:pPr>
        <w:spacing w:line="2" w:lineRule="exact"/>
        <w:rPr>
          <w:rFonts w:ascii="Times New Roman" w:eastAsia="Times New Roman" w:hAnsi="Times New Roman"/>
          <w:sz w:val="24"/>
        </w:rPr>
      </w:pPr>
    </w:p>
    <w:p w:rsidR="005E2BFE" w:rsidRDefault="005E2BFE" w:rsidP="005E2BFE">
      <w:pPr>
        <w:spacing w:line="239" w:lineRule="auto"/>
        <w:ind w:left="980" w:right="20"/>
        <w:jc w:val="both"/>
        <w:rPr>
          <w:rFonts w:ascii="Book Antiqua" w:eastAsia="Book Antiqua" w:hAnsi="Book Antiqua"/>
          <w:sz w:val="22"/>
        </w:rPr>
      </w:pPr>
      <w:r>
        <w:rPr>
          <w:rFonts w:ascii="Book Antiqua" w:eastAsia="Book Antiqua" w:hAnsi="Book Antiqua"/>
          <w:sz w:val="22"/>
        </w:rPr>
        <w:t>3.1.1. par Latvijā reģistrētas kredītiestādes, Latvijā darbojošās ārvalstu kredītiestādes filiāles vai Latvijā darbojošās ārvalstu kredītiestādes pārstāvniecības rīcību un tās sniegtajiem pakalpojumiem;</w:t>
      </w:r>
    </w:p>
    <w:p w:rsidR="005E2BFE" w:rsidRDefault="005E2BFE" w:rsidP="005E2BFE">
      <w:pPr>
        <w:spacing w:line="4" w:lineRule="exact"/>
        <w:rPr>
          <w:rFonts w:ascii="Times New Roman" w:eastAsia="Times New Roman" w:hAnsi="Times New Roman"/>
          <w:sz w:val="24"/>
        </w:rPr>
      </w:pPr>
    </w:p>
    <w:p w:rsidR="005E2BFE" w:rsidRDefault="005E2BFE" w:rsidP="005E2BFE">
      <w:pPr>
        <w:spacing w:line="239" w:lineRule="auto"/>
        <w:ind w:left="980" w:right="20"/>
        <w:jc w:val="both"/>
        <w:rPr>
          <w:rFonts w:ascii="Book Antiqua" w:eastAsia="Book Antiqua" w:hAnsi="Book Antiqua"/>
          <w:sz w:val="22"/>
        </w:rPr>
      </w:pPr>
      <w:r>
        <w:rPr>
          <w:rFonts w:ascii="Book Antiqua" w:eastAsia="Book Antiqua" w:hAnsi="Book Antiqua"/>
          <w:sz w:val="22"/>
        </w:rPr>
        <w:t>3.1.2. par maksājumu iestādes, kura noslēgusi līgumu ar Asociācijas ombudu par strīdu izskatīšanu, rīcību un tās sniegtajiem pakalpojumiem;</w:t>
      </w:r>
    </w:p>
    <w:p w:rsidR="005E2BFE" w:rsidRDefault="005E2BFE" w:rsidP="005E2BFE">
      <w:pPr>
        <w:spacing w:line="241" w:lineRule="auto"/>
        <w:ind w:left="980"/>
        <w:jc w:val="both"/>
        <w:rPr>
          <w:rFonts w:ascii="Book Antiqua" w:eastAsia="Book Antiqua" w:hAnsi="Book Antiqua"/>
          <w:sz w:val="22"/>
        </w:rPr>
      </w:pPr>
      <w:r>
        <w:rPr>
          <w:rFonts w:ascii="Book Antiqua" w:eastAsia="Book Antiqua" w:hAnsi="Book Antiqua"/>
          <w:sz w:val="22"/>
        </w:rPr>
        <w:t>3.1.3. par Maksājumu pakalpojumu un elektroniskās naudas likuma noteikumu neievērošanu;</w:t>
      </w:r>
    </w:p>
    <w:p w:rsidR="005E2BFE" w:rsidRDefault="005E2BFE" w:rsidP="005E2BFE">
      <w:pPr>
        <w:spacing w:line="237" w:lineRule="auto"/>
        <w:ind w:left="980"/>
        <w:rPr>
          <w:rFonts w:ascii="Book Antiqua" w:eastAsia="Book Antiqua" w:hAnsi="Book Antiqua"/>
          <w:sz w:val="22"/>
        </w:rPr>
      </w:pPr>
      <w:r>
        <w:rPr>
          <w:rFonts w:ascii="Book Antiqua" w:eastAsia="Book Antiqua" w:hAnsi="Book Antiqua"/>
          <w:sz w:val="22"/>
        </w:rPr>
        <w:t>3.1.4. par Vienoto fizisko personu kontu maiņas principu neievērošanu;</w:t>
      </w:r>
    </w:p>
    <w:p w:rsidR="005E2BFE" w:rsidRDefault="005E2BFE" w:rsidP="005E2BFE">
      <w:pPr>
        <w:spacing w:line="1" w:lineRule="exact"/>
        <w:rPr>
          <w:rFonts w:ascii="Times New Roman" w:eastAsia="Times New Roman" w:hAnsi="Times New Roman"/>
          <w:sz w:val="24"/>
        </w:rPr>
      </w:pPr>
    </w:p>
    <w:p w:rsidR="005E2BFE" w:rsidRDefault="005E2BFE" w:rsidP="005E2BFE">
      <w:pPr>
        <w:spacing w:line="241" w:lineRule="auto"/>
        <w:ind w:left="980" w:right="20"/>
        <w:jc w:val="both"/>
        <w:rPr>
          <w:rFonts w:ascii="Book Antiqua" w:eastAsia="Book Antiqua" w:hAnsi="Book Antiqua"/>
          <w:sz w:val="22"/>
        </w:rPr>
      </w:pPr>
      <w:r>
        <w:rPr>
          <w:rFonts w:ascii="Book Antiqua" w:eastAsia="Book Antiqua" w:hAnsi="Book Antiqua"/>
          <w:sz w:val="22"/>
        </w:rPr>
        <w:t>3.1.5. par Eiropas Savienības 16.09.2009. Regulas 924/2009 par pārrobežu maksājumiem Kopienā noteikumu neievērošanu attiecībā uz maksājumiem eiro valūtā;</w:t>
      </w:r>
    </w:p>
    <w:p w:rsidR="005E2BFE" w:rsidRDefault="005E2BFE" w:rsidP="005E2BFE">
      <w:pPr>
        <w:spacing w:line="2" w:lineRule="exact"/>
        <w:rPr>
          <w:rFonts w:ascii="Times New Roman" w:eastAsia="Times New Roman" w:hAnsi="Times New Roman"/>
          <w:sz w:val="24"/>
        </w:rPr>
      </w:pPr>
    </w:p>
    <w:p w:rsidR="005E2BFE" w:rsidRDefault="005E2BFE" w:rsidP="005E2BFE">
      <w:pPr>
        <w:spacing w:line="239" w:lineRule="auto"/>
        <w:ind w:left="980"/>
        <w:jc w:val="both"/>
        <w:rPr>
          <w:rFonts w:ascii="Book Antiqua" w:eastAsia="Book Antiqua" w:hAnsi="Book Antiqua"/>
          <w:sz w:val="22"/>
        </w:rPr>
      </w:pPr>
      <w:r>
        <w:rPr>
          <w:rFonts w:ascii="Book Antiqua" w:eastAsia="Book Antiqua" w:hAnsi="Book Antiqua"/>
          <w:sz w:val="22"/>
        </w:rPr>
        <w:t>3.1.6. par iepriekš minētajiem jautājumiem pārrobežu strīdos, uz kuriem attiecas Eiropas Parlamenta un Padomes 2013. gada 21. maija regula 524/2013 (EK) par patērētāju strīdu izšķiršanu tiešsaistē.</w:t>
      </w:r>
    </w:p>
    <w:p w:rsidR="005E2BFE" w:rsidRDefault="005E2BFE" w:rsidP="005E2BFE">
      <w:pPr>
        <w:spacing w:line="3" w:lineRule="exact"/>
        <w:rPr>
          <w:rFonts w:ascii="Times New Roman" w:eastAsia="Times New Roman" w:hAnsi="Times New Roman"/>
          <w:sz w:val="24"/>
        </w:rPr>
      </w:pPr>
    </w:p>
    <w:p w:rsidR="005E2BFE" w:rsidRDefault="005E2BFE" w:rsidP="005E2BFE">
      <w:pPr>
        <w:spacing w:line="238" w:lineRule="auto"/>
        <w:ind w:left="260" w:right="20"/>
        <w:jc w:val="both"/>
        <w:rPr>
          <w:rFonts w:ascii="Book Antiqua" w:eastAsia="Book Antiqua" w:hAnsi="Book Antiqua"/>
          <w:sz w:val="22"/>
        </w:rPr>
      </w:pPr>
      <w:r>
        <w:rPr>
          <w:rFonts w:ascii="Book Antiqua" w:eastAsia="Book Antiqua" w:hAnsi="Book Antiqua"/>
          <w:sz w:val="22"/>
        </w:rPr>
        <w:t>3.2. Ombuds pieņem sūdzību no personas (fiziskās, juridiskās vai citas likumā noteiktās personas), ja pastāv visi zemāk minētie priekšnoteikumi:</w:t>
      </w:r>
    </w:p>
    <w:p w:rsidR="005E2BFE" w:rsidRDefault="005E2BFE" w:rsidP="005E2BFE">
      <w:pPr>
        <w:spacing w:line="3" w:lineRule="exact"/>
        <w:rPr>
          <w:rFonts w:ascii="Times New Roman" w:eastAsia="Times New Roman" w:hAnsi="Times New Roman"/>
          <w:sz w:val="24"/>
        </w:rPr>
      </w:pPr>
    </w:p>
    <w:p w:rsidR="005E2BFE" w:rsidRDefault="005E2BFE" w:rsidP="005E2BFE">
      <w:pPr>
        <w:spacing w:line="239" w:lineRule="auto"/>
        <w:ind w:left="980"/>
        <w:jc w:val="both"/>
        <w:rPr>
          <w:rFonts w:ascii="Book Antiqua" w:eastAsia="Book Antiqua" w:hAnsi="Book Antiqua"/>
          <w:sz w:val="22"/>
        </w:rPr>
      </w:pPr>
      <w:r>
        <w:rPr>
          <w:rFonts w:ascii="Book Antiqua" w:eastAsia="Book Antiqua" w:hAnsi="Book Antiqua"/>
          <w:sz w:val="22"/>
        </w:rPr>
        <w:t>3.2.1. darījuma apmērs (acīmredzami saistītu darījumu kopējais apmērs), par kuru ir sūdzība, nepārsniedz 50 000 euro, izņemot gadījumu, ja sūdzības priekšmets ir klienta – Latvijas Republikas nodokļu rezidenta – konta slēgšana pēc kredītiestādes iniciatīvas; 3.2.2. sūdzība neskar jautājumus par dokumentu viltojumiem;</w:t>
      </w:r>
    </w:p>
    <w:p w:rsidR="005E2BFE" w:rsidRDefault="005E2BFE" w:rsidP="005E2BFE">
      <w:pPr>
        <w:spacing w:line="239" w:lineRule="auto"/>
        <w:ind w:left="980"/>
        <w:rPr>
          <w:rFonts w:ascii="Book Antiqua" w:eastAsia="Book Antiqua" w:hAnsi="Book Antiqua"/>
          <w:sz w:val="22"/>
        </w:rPr>
        <w:sectPr w:rsidR="005E2BFE">
          <w:pgSz w:w="11900" w:h="16840"/>
          <w:pgMar w:top="1146" w:right="845" w:bottom="938" w:left="1440" w:header="0" w:footer="0" w:gutter="0"/>
          <w:cols w:space="0" w:equalWidth="0">
            <w:col w:w="9620"/>
          </w:cols>
          <w:docGrid w:linePitch="360"/>
        </w:sectPr>
      </w:pPr>
    </w:p>
    <w:p w:rsidR="005E2BFE" w:rsidRDefault="005E2BFE" w:rsidP="005E2BFE">
      <w:pPr>
        <w:spacing w:line="0" w:lineRule="atLeast"/>
        <w:ind w:right="-259"/>
        <w:jc w:val="center"/>
        <w:rPr>
          <w:rFonts w:ascii="Book Antiqua" w:eastAsia="Book Antiqua" w:hAnsi="Book Antiqua"/>
          <w:sz w:val="22"/>
        </w:rPr>
      </w:pPr>
      <w:bookmarkStart w:id="1" w:name="page2"/>
      <w:bookmarkEnd w:id="1"/>
      <w:r>
        <w:rPr>
          <w:rFonts w:ascii="Book Antiqua" w:eastAsia="Book Antiqua" w:hAnsi="Book Antiqua"/>
          <w:sz w:val="22"/>
        </w:rPr>
        <w:lastRenderedPageBreak/>
        <w:t>2</w:t>
      </w:r>
    </w:p>
    <w:p w:rsidR="005E2BFE" w:rsidRDefault="005E2BFE" w:rsidP="005E2BFE">
      <w:pPr>
        <w:spacing w:line="237" w:lineRule="exact"/>
        <w:rPr>
          <w:rFonts w:ascii="Times New Roman" w:eastAsia="Times New Roman" w:hAnsi="Times New Roman"/>
        </w:rPr>
      </w:pPr>
    </w:p>
    <w:p w:rsidR="005E2BFE" w:rsidRDefault="005E2BFE" w:rsidP="005E2BFE">
      <w:pPr>
        <w:spacing w:line="0" w:lineRule="atLeast"/>
        <w:ind w:left="980"/>
        <w:jc w:val="both"/>
        <w:rPr>
          <w:rFonts w:ascii="Book Antiqua" w:eastAsia="Book Antiqua" w:hAnsi="Book Antiqua"/>
          <w:sz w:val="22"/>
        </w:rPr>
      </w:pPr>
      <w:r>
        <w:rPr>
          <w:rFonts w:ascii="Book Antiqua" w:eastAsia="Book Antiqua" w:hAnsi="Book Antiqua"/>
          <w:sz w:val="22"/>
        </w:rPr>
        <w:t>3.2.3. klients iepriekš bija vērsies kredītiestādē vai maksājumu iestādē ar tāda paša satura pretenziju, bet mēneša laikā no pretenzijas iesniegšanas (nosūtīšanas) dienas klients no kredītiestādes vai maksājumu iestādes nav saņēmis viņa pretenziju apmierinošu atbildi; 3.2.4. tiesā, šķīrējtiesā vai citā ārpustiesas strīdu risinātājā nav celta prasība par sūdzībā minēto priekšmetu;</w:t>
      </w:r>
    </w:p>
    <w:p w:rsidR="005E2BFE" w:rsidRDefault="005E2BFE" w:rsidP="005E2BFE">
      <w:pPr>
        <w:spacing w:line="3" w:lineRule="exact"/>
        <w:rPr>
          <w:rFonts w:ascii="Times New Roman" w:eastAsia="Times New Roman" w:hAnsi="Times New Roman"/>
        </w:rPr>
      </w:pPr>
    </w:p>
    <w:p w:rsidR="005E2BFE" w:rsidRDefault="005E2BFE" w:rsidP="005E2BFE">
      <w:pPr>
        <w:spacing w:line="238" w:lineRule="auto"/>
        <w:ind w:left="980"/>
        <w:jc w:val="both"/>
        <w:rPr>
          <w:rFonts w:ascii="Book Antiqua" w:eastAsia="Book Antiqua" w:hAnsi="Book Antiqua"/>
          <w:sz w:val="22"/>
        </w:rPr>
      </w:pPr>
      <w:r>
        <w:rPr>
          <w:rFonts w:ascii="Book Antiqua" w:eastAsia="Book Antiqua" w:hAnsi="Book Antiqua"/>
          <w:sz w:val="22"/>
        </w:rPr>
        <w:t>3.2.5. ombudam iepriekš netika iesniegta tā paša klienta sūdzība par sūdzībā minēto priekšmetu;</w:t>
      </w:r>
    </w:p>
    <w:p w:rsidR="005E2BFE" w:rsidRDefault="005E2BFE" w:rsidP="005E2BFE">
      <w:pPr>
        <w:spacing w:line="3" w:lineRule="exact"/>
        <w:rPr>
          <w:rFonts w:ascii="Times New Roman" w:eastAsia="Times New Roman" w:hAnsi="Times New Roman"/>
        </w:rPr>
      </w:pPr>
    </w:p>
    <w:p w:rsidR="005E2BFE" w:rsidRDefault="005E2BFE" w:rsidP="005E2BFE">
      <w:pPr>
        <w:spacing w:line="239" w:lineRule="auto"/>
        <w:ind w:left="980"/>
        <w:jc w:val="both"/>
        <w:rPr>
          <w:rFonts w:ascii="Book Antiqua" w:eastAsia="Book Antiqua" w:hAnsi="Book Antiqua"/>
          <w:sz w:val="22"/>
        </w:rPr>
      </w:pPr>
      <w:r>
        <w:rPr>
          <w:rFonts w:ascii="Book Antiqua" w:eastAsia="Book Antiqua" w:hAnsi="Book Antiqua"/>
          <w:sz w:val="22"/>
        </w:rPr>
        <w:t>3.2.6. kredītiestāde vai maksājumu iestāde, par kuru ir sūdzība, nav atzīta par maksātnespējīgu vai likvidējamu;</w:t>
      </w:r>
    </w:p>
    <w:p w:rsidR="005E2BFE" w:rsidRDefault="005E2BFE" w:rsidP="005E2BFE">
      <w:pPr>
        <w:spacing w:line="1" w:lineRule="exact"/>
        <w:rPr>
          <w:rFonts w:ascii="Times New Roman" w:eastAsia="Times New Roman" w:hAnsi="Times New Roman"/>
        </w:rPr>
      </w:pPr>
    </w:p>
    <w:p w:rsidR="005E2BFE" w:rsidRDefault="005E2BFE" w:rsidP="005E2BFE">
      <w:pPr>
        <w:spacing w:line="241" w:lineRule="auto"/>
        <w:ind w:left="980" w:right="20"/>
        <w:jc w:val="both"/>
        <w:rPr>
          <w:rFonts w:ascii="Book Antiqua" w:eastAsia="Book Antiqua" w:hAnsi="Book Antiqua"/>
          <w:sz w:val="22"/>
        </w:rPr>
      </w:pPr>
      <w:r>
        <w:rPr>
          <w:rFonts w:ascii="Book Antiqua" w:eastAsia="Book Antiqua" w:hAnsi="Book Antiqua"/>
          <w:sz w:val="22"/>
        </w:rPr>
        <w:t>3.2.7. nav pagājis gads kopš dienas, kad kredītiestādei vai maksājumu iestādei iesniegta klienta sūdzība;</w:t>
      </w:r>
    </w:p>
    <w:p w:rsidR="005E2BFE" w:rsidRDefault="005E2BFE" w:rsidP="005E2BFE">
      <w:pPr>
        <w:spacing w:line="237" w:lineRule="auto"/>
        <w:ind w:left="980"/>
        <w:rPr>
          <w:rFonts w:ascii="Book Antiqua" w:eastAsia="Book Antiqua" w:hAnsi="Book Antiqua"/>
          <w:sz w:val="22"/>
        </w:rPr>
      </w:pPr>
      <w:r>
        <w:rPr>
          <w:rFonts w:ascii="Book Antiqua" w:eastAsia="Book Antiqua" w:hAnsi="Book Antiqua"/>
          <w:sz w:val="22"/>
        </w:rPr>
        <w:t>3.2.8. strīds nav nenozīmīgs vai sīkumains;</w:t>
      </w:r>
    </w:p>
    <w:p w:rsidR="005E2BFE" w:rsidRDefault="005E2BFE" w:rsidP="005E2BFE">
      <w:pPr>
        <w:spacing w:line="1" w:lineRule="exact"/>
        <w:rPr>
          <w:rFonts w:ascii="Times New Roman" w:eastAsia="Times New Roman" w:hAnsi="Times New Roman"/>
        </w:rPr>
      </w:pPr>
    </w:p>
    <w:p w:rsidR="005E2BFE" w:rsidRDefault="005E2BFE" w:rsidP="005E2BFE">
      <w:pPr>
        <w:spacing w:line="0" w:lineRule="atLeast"/>
        <w:ind w:left="980"/>
        <w:rPr>
          <w:rFonts w:ascii="Book Antiqua" w:eastAsia="Book Antiqua" w:hAnsi="Book Antiqua"/>
          <w:sz w:val="22"/>
        </w:rPr>
      </w:pPr>
      <w:r>
        <w:rPr>
          <w:rFonts w:ascii="Book Antiqua" w:eastAsia="Book Antiqua" w:hAnsi="Book Antiqua"/>
          <w:sz w:val="22"/>
        </w:rPr>
        <w:t>3.2.9. sūdzības priekšmeta summa pārsniedz 10,00 EUR.</w:t>
      </w:r>
    </w:p>
    <w:p w:rsidR="005E2BFE" w:rsidRDefault="005E2BFE" w:rsidP="005E2BFE">
      <w:pPr>
        <w:spacing w:line="2" w:lineRule="exact"/>
        <w:rPr>
          <w:rFonts w:ascii="Times New Roman" w:eastAsia="Times New Roman" w:hAnsi="Times New Roman"/>
        </w:rPr>
      </w:pPr>
    </w:p>
    <w:p w:rsidR="005E2BFE" w:rsidRDefault="005E2BFE" w:rsidP="005E2BFE">
      <w:pPr>
        <w:spacing w:line="0" w:lineRule="atLeast"/>
        <w:ind w:left="980"/>
        <w:rPr>
          <w:rFonts w:ascii="Book Antiqua" w:eastAsia="Book Antiqua" w:hAnsi="Book Antiqua"/>
          <w:sz w:val="22"/>
        </w:rPr>
      </w:pPr>
      <w:r>
        <w:rPr>
          <w:rFonts w:ascii="Book Antiqua" w:eastAsia="Book Antiqua" w:hAnsi="Book Antiqua"/>
          <w:sz w:val="22"/>
        </w:rPr>
        <w:t>3.2.10. konkrētā strīda risināšana nevar radīt nopietnus traucējumus ombuda darbībā.</w:t>
      </w:r>
    </w:p>
    <w:p w:rsidR="005E2BFE" w:rsidRDefault="005E2BFE" w:rsidP="005E2BFE">
      <w:pPr>
        <w:spacing w:line="277" w:lineRule="exact"/>
        <w:rPr>
          <w:rFonts w:ascii="Times New Roman" w:eastAsia="Times New Roman" w:hAnsi="Times New Roman"/>
        </w:rPr>
      </w:pPr>
    </w:p>
    <w:p w:rsidR="005E2BFE" w:rsidRDefault="005E2BFE" w:rsidP="005E2BFE">
      <w:pPr>
        <w:numPr>
          <w:ilvl w:val="0"/>
          <w:numId w:val="4"/>
        </w:numPr>
        <w:tabs>
          <w:tab w:val="left" w:pos="560"/>
        </w:tabs>
        <w:spacing w:line="239" w:lineRule="auto"/>
        <w:ind w:left="260" w:firstLine="1"/>
        <w:jc w:val="both"/>
        <w:rPr>
          <w:rFonts w:ascii="Book Antiqua" w:eastAsia="Book Antiqua" w:hAnsi="Book Antiqua"/>
          <w:color w:val="0000FF"/>
          <w:sz w:val="22"/>
        </w:rPr>
      </w:pPr>
      <w:r>
        <w:rPr>
          <w:rFonts w:ascii="Book Antiqua" w:eastAsia="Book Antiqua" w:hAnsi="Book Antiqua"/>
          <w:sz w:val="22"/>
        </w:rPr>
        <w:t xml:space="preserve">Sūdzību noformē rakstveidā. To adresē un iesniedz Latvijas Finanšu nozares Asociācijas ombudam Doma laukumā 8A, Rīgā, LV-1050 vai elektroniski uz e-pasta adresi </w:t>
      </w:r>
      <w:hyperlink r:id="rId9" w:history="1">
        <w:r>
          <w:rPr>
            <w:rStyle w:val="Hyperlink"/>
            <w:rFonts w:ascii="Book Antiqua" w:eastAsia="Book Antiqua" w:hAnsi="Book Antiqua"/>
            <w:sz w:val="22"/>
          </w:rPr>
          <w:t>ombuds</w:t>
        </w:r>
        <w:r w:rsidRPr="00997510">
          <w:rPr>
            <w:rStyle w:val="Hyperlink"/>
            <w:rFonts w:ascii="Book Antiqua" w:eastAsia="Book Antiqua" w:hAnsi="Book Antiqua"/>
            <w:sz w:val="22"/>
          </w:rPr>
          <w:t>@financelatvia.eu.</w:t>
        </w:r>
      </w:hyperlink>
    </w:p>
    <w:p w:rsidR="005E2BFE" w:rsidRDefault="005E2BFE" w:rsidP="005E2BFE">
      <w:pPr>
        <w:spacing w:line="273" w:lineRule="exact"/>
        <w:rPr>
          <w:rFonts w:ascii="Book Antiqua" w:eastAsia="Book Antiqua" w:hAnsi="Book Antiqua"/>
          <w:color w:val="0000FF"/>
          <w:sz w:val="22"/>
        </w:rPr>
      </w:pPr>
    </w:p>
    <w:p w:rsidR="005E2BFE" w:rsidRDefault="005E2BFE" w:rsidP="005E2BFE">
      <w:pPr>
        <w:numPr>
          <w:ilvl w:val="0"/>
          <w:numId w:val="4"/>
        </w:numPr>
        <w:tabs>
          <w:tab w:val="left" w:pos="480"/>
        </w:tabs>
        <w:spacing w:line="0" w:lineRule="atLeast"/>
        <w:ind w:left="480" w:hanging="219"/>
        <w:rPr>
          <w:rFonts w:ascii="Book Antiqua" w:eastAsia="Book Antiqua" w:hAnsi="Book Antiqua"/>
          <w:sz w:val="22"/>
        </w:rPr>
      </w:pPr>
      <w:r>
        <w:rPr>
          <w:rFonts w:ascii="Book Antiqua" w:eastAsia="Book Antiqua" w:hAnsi="Book Antiqua"/>
          <w:sz w:val="22"/>
        </w:rPr>
        <w:t>Sūdzībā norāda:</w:t>
      </w:r>
    </w:p>
    <w:p w:rsidR="005E2BFE" w:rsidRDefault="005E2BFE" w:rsidP="005E2BFE">
      <w:pPr>
        <w:spacing w:line="2" w:lineRule="exact"/>
        <w:rPr>
          <w:rFonts w:ascii="Times New Roman" w:eastAsia="Times New Roman" w:hAnsi="Times New Roman"/>
        </w:rPr>
      </w:pPr>
    </w:p>
    <w:p w:rsidR="005E2BFE" w:rsidRDefault="005E2BFE" w:rsidP="005E2BFE">
      <w:pPr>
        <w:spacing w:line="239" w:lineRule="auto"/>
        <w:ind w:left="260"/>
        <w:rPr>
          <w:rFonts w:ascii="Book Antiqua" w:eastAsia="Book Antiqua" w:hAnsi="Book Antiqua"/>
          <w:sz w:val="22"/>
        </w:rPr>
      </w:pPr>
      <w:r>
        <w:rPr>
          <w:rFonts w:ascii="Book Antiqua" w:eastAsia="Book Antiqua" w:hAnsi="Book Antiqua"/>
          <w:sz w:val="22"/>
        </w:rPr>
        <w:t>5.1. ziņas par sūdzības iesniedzēju: fiziskai personai - vārdu, uzvārdu, personas kodu, dzīves vietu, juridiskai personai – nosaukumu, pilnu adresi, reģistrācijas numuru;</w:t>
      </w:r>
    </w:p>
    <w:p w:rsidR="005E2BFE" w:rsidRDefault="005E2BFE" w:rsidP="005E2BFE">
      <w:pPr>
        <w:spacing w:line="1" w:lineRule="exact"/>
        <w:rPr>
          <w:rFonts w:ascii="Times New Roman" w:eastAsia="Times New Roman" w:hAnsi="Times New Roman"/>
        </w:rPr>
      </w:pP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5.2. kredītiestādes vai maksājumu iestādes, par kuru tiek iesniegta sūdzība, nosaukumu;</w:t>
      </w:r>
    </w:p>
    <w:p w:rsidR="005E2BFE" w:rsidRDefault="005E2BFE" w:rsidP="005E2BFE">
      <w:pPr>
        <w:spacing w:line="2" w:lineRule="exact"/>
        <w:rPr>
          <w:rFonts w:ascii="Times New Roman" w:eastAsia="Times New Roman" w:hAnsi="Times New Roman"/>
        </w:rPr>
      </w:pP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5.3. sūdzības saturu un prasīto;</w:t>
      </w:r>
    </w:p>
    <w:p w:rsidR="005E2BFE" w:rsidRDefault="005E2BFE" w:rsidP="005E2BFE">
      <w:pPr>
        <w:spacing w:line="2" w:lineRule="exact"/>
        <w:rPr>
          <w:rFonts w:ascii="Times New Roman" w:eastAsia="Times New Roman" w:hAnsi="Times New Roman"/>
        </w:rPr>
      </w:pP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5.4. apstākļus, kas apstiprina sūdzību.</w:t>
      </w:r>
    </w:p>
    <w:p w:rsidR="005E2BFE" w:rsidRDefault="005E2BFE" w:rsidP="005E2BFE">
      <w:pPr>
        <w:spacing w:line="272" w:lineRule="exact"/>
        <w:rPr>
          <w:rFonts w:ascii="Times New Roman" w:eastAsia="Times New Roman" w:hAnsi="Times New Roman"/>
        </w:rPr>
      </w:pPr>
    </w:p>
    <w:p w:rsidR="005E2BFE" w:rsidRDefault="005E2BFE" w:rsidP="005E2BFE">
      <w:pPr>
        <w:numPr>
          <w:ilvl w:val="0"/>
          <w:numId w:val="5"/>
        </w:numPr>
        <w:tabs>
          <w:tab w:val="left" w:pos="480"/>
        </w:tabs>
        <w:spacing w:line="0" w:lineRule="atLeast"/>
        <w:ind w:left="480" w:hanging="219"/>
        <w:rPr>
          <w:rFonts w:ascii="Book Antiqua" w:eastAsia="Book Antiqua" w:hAnsi="Book Antiqua"/>
          <w:sz w:val="22"/>
        </w:rPr>
      </w:pPr>
      <w:r>
        <w:rPr>
          <w:rFonts w:ascii="Book Antiqua" w:eastAsia="Book Antiqua" w:hAnsi="Book Antiqua"/>
          <w:sz w:val="22"/>
        </w:rPr>
        <w:t>Sūdzībā iekļauj:</w:t>
      </w:r>
    </w:p>
    <w:p w:rsidR="005E2BFE" w:rsidRDefault="005E2BFE" w:rsidP="005E2BFE">
      <w:pPr>
        <w:numPr>
          <w:ilvl w:val="0"/>
          <w:numId w:val="6"/>
        </w:numPr>
        <w:tabs>
          <w:tab w:val="left" w:pos="640"/>
        </w:tabs>
        <w:spacing w:line="0" w:lineRule="atLeast"/>
        <w:ind w:left="640" w:hanging="379"/>
        <w:rPr>
          <w:rFonts w:ascii="Book Antiqua" w:eastAsia="Book Antiqua" w:hAnsi="Book Antiqua"/>
          <w:sz w:val="22"/>
        </w:rPr>
      </w:pPr>
      <w:r>
        <w:rPr>
          <w:rFonts w:ascii="Book Antiqua" w:eastAsia="Book Antiqua" w:hAnsi="Book Antiqua"/>
          <w:sz w:val="22"/>
        </w:rPr>
        <w:t>izslēgts;</w:t>
      </w:r>
    </w:p>
    <w:p w:rsidR="005E2BFE" w:rsidRDefault="005E2BFE" w:rsidP="005E2BFE">
      <w:pPr>
        <w:numPr>
          <w:ilvl w:val="0"/>
          <w:numId w:val="6"/>
        </w:numPr>
        <w:tabs>
          <w:tab w:val="left" w:pos="680"/>
        </w:tabs>
        <w:spacing w:line="241" w:lineRule="auto"/>
        <w:ind w:left="260" w:firstLine="1"/>
        <w:jc w:val="both"/>
        <w:rPr>
          <w:rFonts w:ascii="Book Antiqua" w:eastAsia="Book Antiqua" w:hAnsi="Book Antiqua"/>
          <w:sz w:val="22"/>
        </w:rPr>
      </w:pPr>
      <w:r>
        <w:rPr>
          <w:rFonts w:ascii="Book Antiqua" w:eastAsia="Book Antiqua" w:hAnsi="Book Antiqua"/>
          <w:sz w:val="22"/>
        </w:rPr>
        <w:t>sūdzības iesniedzēja apliecinājumu, ka tiesā vai šķīrējtiesā nav celta prasība par sūdzībā minēto priekšmetu, un ka viņš nav vērsies ar tāda paša satura sūdzību Patērētāju strīdu risināšanas komisijā.</w:t>
      </w:r>
    </w:p>
    <w:p w:rsidR="005E2BFE" w:rsidRDefault="005E2BFE" w:rsidP="005E2BFE">
      <w:pPr>
        <w:spacing w:line="271" w:lineRule="exact"/>
        <w:rPr>
          <w:rFonts w:ascii="Book Antiqua" w:eastAsia="Book Antiqua" w:hAnsi="Book Antiqua"/>
          <w:sz w:val="22"/>
        </w:rPr>
      </w:pPr>
    </w:p>
    <w:p w:rsidR="005E2BFE" w:rsidRDefault="005E2BFE" w:rsidP="005E2BFE">
      <w:pPr>
        <w:numPr>
          <w:ilvl w:val="0"/>
          <w:numId w:val="7"/>
        </w:numPr>
        <w:tabs>
          <w:tab w:val="left" w:pos="520"/>
        </w:tabs>
        <w:spacing w:line="0" w:lineRule="atLeast"/>
        <w:ind w:left="260" w:firstLine="1"/>
        <w:jc w:val="both"/>
        <w:rPr>
          <w:rFonts w:ascii="Book Antiqua" w:eastAsia="Book Antiqua" w:hAnsi="Book Antiqua"/>
          <w:sz w:val="22"/>
        </w:rPr>
      </w:pPr>
      <w:r>
        <w:rPr>
          <w:rFonts w:ascii="Book Antiqua" w:eastAsia="Book Antiqua" w:hAnsi="Book Antiqua"/>
          <w:sz w:val="22"/>
        </w:rPr>
        <w:t>Visus paziņojumus un cita veida korespondenci nosūta pa pastu vai elektroniski, fiksējot nosūtīšanas faktu, vai arī nogādā adresātam personīgi pret parakstu. Korespondence uzskatāma par saņemtu, ja tā ir piegādāta adresātam personīgi vai pēc adresāta uzrādītās pasta adreses, vai juridiskās personas atrašanās vietas (juridiskās adreses), vai fiziskās personas dzīvesvietas, bet, ja adresi nevar noskaidrot, - pēc pēdējās zināmās adreses.</w:t>
      </w:r>
    </w:p>
    <w:p w:rsidR="005E2BFE" w:rsidRDefault="005E2BFE" w:rsidP="005E2BFE">
      <w:pPr>
        <w:spacing w:line="273" w:lineRule="exact"/>
        <w:rPr>
          <w:rFonts w:ascii="Book Antiqua" w:eastAsia="Book Antiqua" w:hAnsi="Book Antiqua"/>
          <w:sz w:val="22"/>
        </w:rPr>
      </w:pPr>
    </w:p>
    <w:p w:rsidR="005E2BFE" w:rsidRDefault="005E2BFE" w:rsidP="005E2BFE">
      <w:pPr>
        <w:numPr>
          <w:ilvl w:val="0"/>
          <w:numId w:val="7"/>
        </w:numPr>
        <w:tabs>
          <w:tab w:val="left" w:pos="485"/>
        </w:tabs>
        <w:spacing w:line="0" w:lineRule="atLeast"/>
        <w:ind w:left="260" w:firstLine="1"/>
        <w:jc w:val="both"/>
        <w:rPr>
          <w:rFonts w:ascii="Book Antiqua" w:eastAsia="Book Antiqua" w:hAnsi="Book Antiqua"/>
          <w:sz w:val="22"/>
        </w:rPr>
      </w:pPr>
      <w:r>
        <w:rPr>
          <w:rFonts w:ascii="Book Antiqua" w:eastAsia="Book Antiqua" w:hAnsi="Book Antiqua"/>
          <w:sz w:val="22"/>
        </w:rPr>
        <w:t>Iesniedzot sūdzību, sūdzības iesniedzējam jāiemaksā Latvijas Finanšu nozares Asociācijas kontā drošības nauda par sūdzības izskatīšanu. Ja ombuds sūdzību atstāj bez izskatīšanas, kā arī ja pilnīgi vai daļēji apmierina, drošības naudu atmaksā sūdzības iesniedzējam. Ja ombuds šā reglamenta noteiktajā kārtībā sūdzības pārbaudes lietu izbeidz vai sūdzību noraida pilnā apmērā, drošības naudu neatmaksā, bet to ieskaita Latvijas Finanšu nozares Asociācijas kontā kā maksu par sūdzības izskatīšanu šādi: 20,00 EUR pakalpojuma vērtība, ieskaitot PVN.</w:t>
      </w:r>
    </w:p>
    <w:p w:rsidR="005E2BFE" w:rsidRDefault="005E2BFE" w:rsidP="005E2BFE">
      <w:pPr>
        <w:spacing w:line="275" w:lineRule="exact"/>
        <w:rPr>
          <w:rFonts w:ascii="Book Antiqua" w:eastAsia="Book Antiqua" w:hAnsi="Book Antiqua"/>
          <w:sz w:val="22"/>
        </w:rPr>
      </w:pPr>
    </w:p>
    <w:p w:rsidR="005E2BFE" w:rsidRDefault="005E2BFE" w:rsidP="005E2BFE">
      <w:pPr>
        <w:numPr>
          <w:ilvl w:val="0"/>
          <w:numId w:val="7"/>
        </w:numPr>
        <w:tabs>
          <w:tab w:val="left" w:pos="480"/>
        </w:tabs>
        <w:spacing w:line="0" w:lineRule="atLeast"/>
        <w:ind w:left="480" w:hanging="219"/>
        <w:rPr>
          <w:rFonts w:ascii="Book Antiqua" w:eastAsia="Book Antiqua" w:hAnsi="Book Antiqua"/>
          <w:sz w:val="22"/>
        </w:rPr>
      </w:pPr>
      <w:r>
        <w:rPr>
          <w:rFonts w:ascii="Book Antiqua" w:eastAsia="Book Antiqua" w:hAnsi="Book Antiqua"/>
          <w:sz w:val="22"/>
        </w:rPr>
        <w:t>Sūdzības iesniedzējs savai sūdzībai pievieno:</w:t>
      </w:r>
    </w:p>
    <w:p w:rsidR="005E2BFE" w:rsidRDefault="005E2BFE" w:rsidP="005E2BFE">
      <w:pPr>
        <w:spacing w:line="2" w:lineRule="exact"/>
        <w:rPr>
          <w:rFonts w:ascii="Times New Roman" w:eastAsia="Times New Roman" w:hAnsi="Times New Roman"/>
        </w:rPr>
      </w:pPr>
    </w:p>
    <w:p w:rsidR="005E2BFE" w:rsidRDefault="005E2BFE" w:rsidP="005E2BFE">
      <w:pPr>
        <w:spacing w:line="238" w:lineRule="auto"/>
        <w:ind w:left="260" w:right="20"/>
        <w:jc w:val="both"/>
        <w:rPr>
          <w:rFonts w:ascii="Book Antiqua" w:eastAsia="Book Antiqua" w:hAnsi="Book Antiqua"/>
          <w:sz w:val="22"/>
        </w:rPr>
      </w:pPr>
      <w:r>
        <w:rPr>
          <w:rFonts w:ascii="Book Antiqua" w:eastAsia="Book Antiqua" w:hAnsi="Book Antiqua"/>
          <w:sz w:val="22"/>
        </w:rPr>
        <w:t>9.1. pretenzijas kopiju, ar kuru sūdzības iesniedzējs ir vērsies kredītiestādē vai maksājumu iestādē;</w:t>
      </w:r>
    </w:p>
    <w:p w:rsidR="005E2BFE" w:rsidRDefault="005E2BFE" w:rsidP="005E2BFE">
      <w:pPr>
        <w:spacing w:line="3" w:lineRule="exact"/>
        <w:rPr>
          <w:rFonts w:ascii="Times New Roman" w:eastAsia="Times New Roman" w:hAnsi="Times New Roman"/>
        </w:rPr>
      </w:pPr>
    </w:p>
    <w:p w:rsidR="005E2BFE" w:rsidRDefault="005E2BFE" w:rsidP="005E2BFE">
      <w:pPr>
        <w:spacing w:line="241" w:lineRule="auto"/>
        <w:ind w:left="260" w:right="20"/>
        <w:jc w:val="both"/>
        <w:rPr>
          <w:rFonts w:ascii="Book Antiqua" w:eastAsia="Book Antiqua" w:hAnsi="Book Antiqua"/>
          <w:sz w:val="22"/>
        </w:rPr>
      </w:pPr>
      <w:r>
        <w:rPr>
          <w:rFonts w:ascii="Book Antiqua" w:eastAsia="Book Antiqua" w:hAnsi="Book Antiqua"/>
          <w:sz w:val="22"/>
        </w:rPr>
        <w:t>9.2. kredītiestādes vai maksājumu iestādes atbildes kopiju uz šo pretenziju, ja atbilde tika saņemta;</w:t>
      </w:r>
    </w:p>
    <w:p w:rsidR="005E2BFE" w:rsidRDefault="005E2BFE" w:rsidP="005E2BFE">
      <w:pPr>
        <w:spacing w:line="241" w:lineRule="auto"/>
        <w:ind w:left="260" w:right="20"/>
        <w:rPr>
          <w:rFonts w:ascii="Book Antiqua" w:eastAsia="Book Antiqua" w:hAnsi="Book Antiqua"/>
          <w:sz w:val="22"/>
        </w:rPr>
        <w:sectPr w:rsidR="005E2BFE">
          <w:pgSz w:w="11900" w:h="16840"/>
          <w:pgMar w:top="1139" w:right="845" w:bottom="948" w:left="1440" w:header="0" w:footer="0" w:gutter="0"/>
          <w:cols w:space="0" w:equalWidth="0">
            <w:col w:w="9620"/>
          </w:cols>
          <w:docGrid w:linePitch="360"/>
        </w:sectPr>
      </w:pPr>
    </w:p>
    <w:p w:rsidR="005E2BFE" w:rsidRDefault="005E2BFE" w:rsidP="005E2BFE">
      <w:pPr>
        <w:spacing w:line="0" w:lineRule="atLeast"/>
        <w:ind w:right="-259"/>
        <w:jc w:val="center"/>
        <w:rPr>
          <w:rFonts w:ascii="Book Antiqua" w:eastAsia="Book Antiqua" w:hAnsi="Book Antiqua"/>
          <w:sz w:val="22"/>
        </w:rPr>
      </w:pPr>
      <w:bookmarkStart w:id="2" w:name="page3"/>
      <w:bookmarkEnd w:id="2"/>
      <w:r>
        <w:rPr>
          <w:rFonts w:ascii="Book Antiqua" w:eastAsia="Book Antiqua" w:hAnsi="Book Antiqua"/>
          <w:sz w:val="22"/>
        </w:rPr>
        <w:t>3</w:t>
      </w:r>
    </w:p>
    <w:p w:rsidR="005E2BFE" w:rsidRDefault="005E2BFE" w:rsidP="005E2BFE">
      <w:pPr>
        <w:spacing w:line="237" w:lineRule="exact"/>
        <w:rPr>
          <w:rFonts w:ascii="Times New Roman" w:eastAsia="Times New Roman" w:hAnsi="Times New Roman"/>
        </w:rPr>
      </w:pPr>
    </w:p>
    <w:p w:rsidR="005E2BFE" w:rsidRDefault="005E2BFE" w:rsidP="005E2BFE">
      <w:pPr>
        <w:spacing w:line="241" w:lineRule="auto"/>
        <w:ind w:left="260" w:right="20"/>
        <w:jc w:val="both"/>
        <w:rPr>
          <w:rFonts w:ascii="Book Antiqua" w:eastAsia="Book Antiqua" w:hAnsi="Book Antiqua"/>
          <w:sz w:val="22"/>
        </w:rPr>
      </w:pPr>
      <w:r>
        <w:rPr>
          <w:rFonts w:ascii="Book Antiqua" w:eastAsia="Book Antiqua" w:hAnsi="Book Antiqua"/>
          <w:sz w:val="22"/>
        </w:rPr>
        <w:t>9.3. pierādījumus, ka pretenzija tika iesniegta kredītiestādē vai maksājumu iestādē, ja nav pievienota kredītiestādes vai maksājumu iestādes atbilde;</w:t>
      </w:r>
    </w:p>
    <w:p w:rsidR="005E2BFE" w:rsidRDefault="005E2BFE" w:rsidP="005E2BFE">
      <w:pPr>
        <w:spacing w:line="238" w:lineRule="auto"/>
        <w:ind w:left="260"/>
        <w:rPr>
          <w:rFonts w:ascii="Book Antiqua" w:eastAsia="Book Antiqua" w:hAnsi="Book Antiqua"/>
          <w:sz w:val="22"/>
        </w:rPr>
      </w:pPr>
      <w:r>
        <w:rPr>
          <w:rFonts w:ascii="Book Antiqua" w:eastAsia="Book Antiqua" w:hAnsi="Book Antiqua"/>
          <w:sz w:val="22"/>
        </w:rPr>
        <w:t>9.4. līguma kopiju, kura sakarā radies strīds;</w:t>
      </w: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9.5. dokumentu kopijas, uz kuriem sūdzības iesniedzējs atsaucas savā sūdzībā;</w:t>
      </w:r>
    </w:p>
    <w:p w:rsidR="005E2BFE" w:rsidRDefault="005E2BFE" w:rsidP="005E2BFE">
      <w:pPr>
        <w:spacing w:line="2" w:lineRule="exact"/>
        <w:rPr>
          <w:rFonts w:ascii="Times New Roman" w:eastAsia="Times New Roman" w:hAnsi="Times New Roman"/>
        </w:rPr>
      </w:pP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9.6. dokumentu, kas apliecina drošības naudas samaksu, kopijas;</w:t>
      </w:r>
    </w:p>
    <w:p w:rsidR="005E2BFE" w:rsidRDefault="005E2BFE" w:rsidP="005E2BFE">
      <w:pPr>
        <w:spacing w:line="2" w:lineRule="exact"/>
        <w:rPr>
          <w:rFonts w:ascii="Times New Roman" w:eastAsia="Times New Roman" w:hAnsi="Times New Roman"/>
        </w:rPr>
      </w:pPr>
    </w:p>
    <w:p w:rsidR="005E2BFE" w:rsidRDefault="005E2BFE" w:rsidP="005E2BFE">
      <w:pPr>
        <w:spacing w:line="238" w:lineRule="auto"/>
        <w:ind w:left="260" w:right="20"/>
        <w:jc w:val="both"/>
        <w:rPr>
          <w:rFonts w:ascii="Book Antiqua" w:eastAsia="Book Antiqua" w:hAnsi="Book Antiqua"/>
          <w:sz w:val="22"/>
        </w:rPr>
      </w:pPr>
      <w:r>
        <w:rPr>
          <w:rFonts w:ascii="Book Antiqua" w:eastAsia="Book Antiqua" w:hAnsi="Book Antiqua"/>
          <w:sz w:val="22"/>
        </w:rPr>
        <w:t>9.7. dokumentu, kas apliecina sūdzības noraksta nosūtīšanu kredītiestādei vai maksājumu iestādei, kopijas;</w:t>
      </w:r>
    </w:p>
    <w:p w:rsidR="005E2BFE" w:rsidRDefault="005E2BFE" w:rsidP="005E2BFE">
      <w:pPr>
        <w:spacing w:line="3" w:lineRule="exact"/>
        <w:rPr>
          <w:rFonts w:ascii="Times New Roman" w:eastAsia="Times New Roman" w:hAnsi="Times New Roman"/>
        </w:rPr>
      </w:pPr>
    </w:p>
    <w:p w:rsidR="005E2BFE" w:rsidRDefault="005E2BFE" w:rsidP="005E2BFE">
      <w:pPr>
        <w:spacing w:line="241" w:lineRule="auto"/>
        <w:ind w:left="260"/>
        <w:jc w:val="both"/>
        <w:rPr>
          <w:rFonts w:ascii="Book Antiqua" w:eastAsia="Book Antiqua" w:hAnsi="Book Antiqua"/>
          <w:sz w:val="22"/>
        </w:rPr>
      </w:pPr>
      <w:r>
        <w:rPr>
          <w:rFonts w:ascii="Book Antiqua" w:eastAsia="Book Antiqua" w:hAnsi="Book Antiqua"/>
          <w:sz w:val="22"/>
        </w:rPr>
        <w:t>9.8. parakstītu piekrišanu personas datu apstrādei un informācijas sniegšanai, kas pievienota reglamenta pielikumā.</w:t>
      </w:r>
    </w:p>
    <w:p w:rsidR="005E2BFE" w:rsidRDefault="005E2BFE" w:rsidP="005E2BFE">
      <w:pPr>
        <w:spacing w:line="272" w:lineRule="exact"/>
        <w:rPr>
          <w:rFonts w:ascii="Times New Roman" w:eastAsia="Times New Roman" w:hAnsi="Times New Roman"/>
        </w:rPr>
      </w:pPr>
    </w:p>
    <w:p w:rsidR="005E2BFE" w:rsidRDefault="005E2BFE" w:rsidP="005E2BFE">
      <w:pPr>
        <w:numPr>
          <w:ilvl w:val="0"/>
          <w:numId w:val="8"/>
        </w:numPr>
        <w:tabs>
          <w:tab w:val="left" w:pos="590"/>
        </w:tabs>
        <w:spacing w:line="239" w:lineRule="auto"/>
        <w:ind w:left="260" w:firstLine="1"/>
        <w:jc w:val="both"/>
        <w:rPr>
          <w:rFonts w:ascii="Book Antiqua" w:eastAsia="Book Antiqua" w:hAnsi="Book Antiqua"/>
          <w:sz w:val="22"/>
        </w:rPr>
      </w:pPr>
      <w:r>
        <w:rPr>
          <w:rFonts w:ascii="Book Antiqua" w:eastAsia="Book Antiqua" w:hAnsi="Book Antiqua"/>
          <w:sz w:val="22"/>
        </w:rPr>
        <w:t>Ja sūdzība neatbilst šī reglamenta 3.1. un 3.2. punkta prasībām vai tās izskatīšanā no ombuda neatkarīgu iemeslu dēļ nav iespējams ievērot fiziskas personas datu aizsardzību regulējošo normatīvo aktu prasības (reglamenta 33.6. punkts), ombuds pieņem lēmumu par sūdzības atstāšanu bez izskatīšanas. Savu lēmumu ombuds paziņo pusēm 21 dienas laikā.</w:t>
      </w:r>
    </w:p>
    <w:p w:rsidR="005E2BFE" w:rsidRDefault="005E2BFE" w:rsidP="005E2BFE">
      <w:pPr>
        <w:spacing w:line="281" w:lineRule="exact"/>
        <w:rPr>
          <w:rFonts w:ascii="Book Antiqua" w:eastAsia="Book Antiqua" w:hAnsi="Book Antiqua"/>
          <w:sz w:val="22"/>
        </w:rPr>
      </w:pPr>
    </w:p>
    <w:p w:rsidR="005E2BFE" w:rsidRDefault="005E2BFE" w:rsidP="005E2BFE">
      <w:pPr>
        <w:numPr>
          <w:ilvl w:val="0"/>
          <w:numId w:val="8"/>
        </w:numPr>
        <w:tabs>
          <w:tab w:val="left" w:pos="630"/>
        </w:tabs>
        <w:spacing w:line="239" w:lineRule="auto"/>
        <w:ind w:left="260" w:firstLine="1"/>
        <w:jc w:val="both"/>
        <w:rPr>
          <w:rFonts w:ascii="Book Antiqua" w:eastAsia="Book Antiqua" w:hAnsi="Book Antiqua"/>
          <w:sz w:val="22"/>
        </w:rPr>
      </w:pPr>
      <w:r>
        <w:rPr>
          <w:rFonts w:ascii="Book Antiqua" w:eastAsia="Book Antiqua" w:hAnsi="Book Antiqua"/>
          <w:sz w:val="22"/>
        </w:rPr>
        <w:t>Ja sūdzība neatbilst reglamenta prasībām, bet ombuda konstatētie trūkumi ir novēršami, ombuds pieņem lēmumu par sūdzības atstāšanu bez virzības un nosaka termiņu trūkumu novēršanai, kas nevar būt īsāks par 21 dienu. Ja ombuda noteiktajā termiņā trūkumi netiek novērsti, sūdzību atstāj bez izskatīšanas. Savu lēmumu ombuds paziņo pusēm. Ja vienīgā sūdzības neatbilstība reglamenta prasībām izpaužas kā dokumenta nepievienošana, kas apliecina sūdzības noraksta nosūtīšanu kredītiestādei vai maksājumu iestādei, ombuds pieņem lēmumu par pārbaudes lietas ierosināšanu, bet sūdzības kopiju nosūta kredītiestādei vai maksājumu iestādei pats.</w:t>
      </w:r>
    </w:p>
    <w:p w:rsidR="005E2BFE" w:rsidRDefault="005E2BFE" w:rsidP="005E2BFE">
      <w:pPr>
        <w:spacing w:line="282" w:lineRule="exact"/>
        <w:rPr>
          <w:rFonts w:ascii="Book Antiqua" w:eastAsia="Book Antiqua" w:hAnsi="Book Antiqua"/>
          <w:sz w:val="22"/>
        </w:rPr>
      </w:pPr>
    </w:p>
    <w:p w:rsidR="005E2BFE" w:rsidRDefault="005E2BFE" w:rsidP="005E2BFE">
      <w:pPr>
        <w:numPr>
          <w:ilvl w:val="0"/>
          <w:numId w:val="8"/>
        </w:numPr>
        <w:tabs>
          <w:tab w:val="left" w:pos="615"/>
        </w:tabs>
        <w:spacing w:line="0" w:lineRule="atLeast"/>
        <w:ind w:left="260" w:firstLine="1"/>
        <w:jc w:val="both"/>
        <w:rPr>
          <w:rFonts w:ascii="Book Antiqua" w:eastAsia="Book Antiqua" w:hAnsi="Book Antiqua"/>
          <w:sz w:val="22"/>
        </w:rPr>
      </w:pPr>
      <w:r>
        <w:rPr>
          <w:rFonts w:ascii="Book Antiqua" w:eastAsia="Book Antiqua" w:hAnsi="Book Antiqua"/>
          <w:sz w:val="22"/>
        </w:rPr>
        <w:t>Ja sūdzība satur vairākus prasījumus, kurus var izskatīt atsevišķi, un sūdzība attiecībā uz kādu no prasījumiem neatbilst reglamenta prasībām, turklāt ombuda konstatētie trūkumi nav novēršami, ombuds pieņem lēmumu par sūdzības atstāšanu bez virzības un nosaka termiņu, kādā sūdzības iesniedzējam ir jāpaziņo ombudam, vai viņš vēlas, lai sūdzība tiktu izskatīta tajā daļā, kas atbilst reglamenta prasībām. Ja ombuda noteiktajā termiņā sūdzības iesniedzējs nepaziņo ombudam, ka viņš vēlas, lai sūdzība tiktu izskatīta tajā daļā, kas atbilst reglamenta prasībām, ombuds visu sūdzību atstāj bez izskatīšanas. Savu lēmumu ombuds paziņo pusēm.</w:t>
      </w:r>
    </w:p>
    <w:p w:rsidR="005E2BFE" w:rsidRDefault="005E2BFE" w:rsidP="005E2BFE">
      <w:pPr>
        <w:spacing w:line="271" w:lineRule="exact"/>
        <w:rPr>
          <w:rFonts w:ascii="Book Antiqua" w:eastAsia="Book Antiqua" w:hAnsi="Book Antiqua"/>
          <w:sz w:val="22"/>
        </w:rPr>
      </w:pPr>
    </w:p>
    <w:p w:rsidR="005E2BFE" w:rsidRDefault="005E2BFE" w:rsidP="005E2BFE">
      <w:pPr>
        <w:numPr>
          <w:ilvl w:val="0"/>
          <w:numId w:val="8"/>
        </w:numPr>
        <w:tabs>
          <w:tab w:val="left" w:pos="615"/>
        </w:tabs>
        <w:spacing w:line="239" w:lineRule="auto"/>
        <w:ind w:left="260" w:firstLine="1"/>
        <w:jc w:val="both"/>
        <w:rPr>
          <w:rFonts w:ascii="Book Antiqua" w:eastAsia="Book Antiqua" w:hAnsi="Book Antiqua"/>
          <w:sz w:val="22"/>
        </w:rPr>
      </w:pPr>
      <w:r>
        <w:rPr>
          <w:rFonts w:ascii="Book Antiqua" w:eastAsia="Book Antiqua" w:hAnsi="Book Antiqua"/>
          <w:sz w:val="22"/>
        </w:rPr>
        <w:t>Ja sūdzība satur vairākus prasījumus, kurus var izskatīt atsevišķi, un sūdzība attiecībā uz kādu no prasījumiem neatbilst reglamenta prasībām, turklāt ombuda konstatētie trūkumi ir novēršami, ombuds pieņem lēmumu par sūdzības atstāšanu bez virzības un nosaka termiņu trūkumu novēršanai, kas nevar būt īsāks par vienu mēnesi. Ja ombuda noteiktajā termiņā trūkumi netiek novērsti un sūdzības iesniedzējs nepaziņo ombudam, ka viņš vēlas, lai sūdzība tiktu izskatīta tajā daļā, kas atbilst reglamenta prasībām, ombuds visu sūdzību atstāj bez izskatīšanas. Savu lēmumu ombuds paziņo pusēm.</w:t>
      </w:r>
    </w:p>
    <w:p w:rsidR="005E2BFE" w:rsidRDefault="005E2BFE" w:rsidP="005E2BFE">
      <w:pPr>
        <w:spacing w:line="280" w:lineRule="exact"/>
        <w:rPr>
          <w:rFonts w:ascii="Book Antiqua" w:eastAsia="Book Antiqua" w:hAnsi="Book Antiqua"/>
          <w:sz w:val="22"/>
        </w:rPr>
      </w:pPr>
    </w:p>
    <w:p w:rsidR="005E2BFE" w:rsidRDefault="005E2BFE" w:rsidP="005E2BFE">
      <w:pPr>
        <w:numPr>
          <w:ilvl w:val="0"/>
          <w:numId w:val="8"/>
        </w:numPr>
        <w:tabs>
          <w:tab w:val="left" w:pos="575"/>
        </w:tabs>
        <w:spacing w:line="241" w:lineRule="auto"/>
        <w:ind w:left="260" w:right="20" w:firstLine="1"/>
        <w:rPr>
          <w:rFonts w:ascii="Book Antiqua" w:eastAsia="Book Antiqua" w:hAnsi="Book Antiqua"/>
          <w:sz w:val="22"/>
        </w:rPr>
      </w:pPr>
      <w:r>
        <w:rPr>
          <w:rFonts w:ascii="Book Antiqua" w:eastAsia="Book Antiqua" w:hAnsi="Book Antiqua"/>
          <w:sz w:val="22"/>
        </w:rPr>
        <w:t>Ja sūdzība atbilst reglamenta prasībām, ombuds pieņem lēmumu par lietas ierosināšanu. Savu lēmumu ombuds paziņo pusēm, informējot puses par:</w:t>
      </w:r>
    </w:p>
    <w:p w:rsidR="005E2BFE" w:rsidRDefault="005E2BFE" w:rsidP="005E2BFE">
      <w:pPr>
        <w:numPr>
          <w:ilvl w:val="0"/>
          <w:numId w:val="9"/>
        </w:numPr>
        <w:tabs>
          <w:tab w:val="left" w:pos="830"/>
        </w:tabs>
        <w:spacing w:line="239" w:lineRule="auto"/>
        <w:ind w:left="260" w:right="20" w:firstLine="1"/>
        <w:jc w:val="both"/>
        <w:rPr>
          <w:rFonts w:ascii="Book Antiqua" w:eastAsia="Book Antiqua" w:hAnsi="Book Antiqua"/>
          <w:sz w:val="22"/>
        </w:rPr>
      </w:pPr>
      <w:r>
        <w:rPr>
          <w:rFonts w:ascii="Book Antiqua" w:eastAsia="Book Antiqua" w:hAnsi="Book Antiqua"/>
          <w:sz w:val="22"/>
        </w:rPr>
        <w:t>tiesībām neizmantot zvērināta advokāta vai jurista pakalpojumus un jebkurā strīda risināšanas stadijā izmantot neatkarīga speciālista palīdzību;</w:t>
      </w:r>
    </w:p>
    <w:p w:rsidR="005E2BFE" w:rsidRDefault="005E2BFE" w:rsidP="005E2BFE">
      <w:pPr>
        <w:numPr>
          <w:ilvl w:val="0"/>
          <w:numId w:val="9"/>
        </w:numPr>
        <w:tabs>
          <w:tab w:val="left" w:pos="760"/>
        </w:tabs>
        <w:spacing w:line="0" w:lineRule="atLeast"/>
        <w:ind w:left="760" w:hanging="499"/>
        <w:rPr>
          <w:rFonts w:ascii="Book Antiqua" w:eastAsia="Book Antiqua" w:hAnsi="Book Antiqua"/>
          <w:sz w:val="22"/>
        </w:rPr>
      </w:pPr>
      <w:r>
        <w:rPr>
          <w:rFonts w:ascii="Book Antiqua" w:eastAsia="Book Antiqua" w:hAnsi="Book Antiqua"/>
          <w:sz w:val="22"/>
        </w:rPr>
        <w:t>tiesībām uzdot trešajai personai pārstāvēt sevi vai arī saņemt trešās personas palīdzību;</w:t>
      </w:r>
    </w:p>
    <w:p w:rsidR="005E2BFE" w:rsidRDefault="005E2BFE" w:rsidP="005E2BFE">
      <w:pPr>
        <w:spacing w:line="1" w:lineRule="exact"/>
        <w:rPr>
          <w:rFonts w:ascii="Book Antiqua" w:eastAsia="Book Antiqua" w:hAnsi="Book Antiqua"/>
          <w:sz w:val="22"/>
        </w:rPr>
      </w:pPr>
    </w:p>
    <w:p w:rsidR="005E2BFE" w:rsidRDefault="005E2BFE" w:rsidP="005E2BFE">
      <w:pPr>
        <w:numPr>
          <w:ilvl w:val="0"/>
          <w:numId w:val="9"/>
        </w:numPr>
        <w:tabs>
          <w:tab w:val="left" w:pos="760"/>
        </w:tabs>
        <w:spacing w:line="0" w:lineRule="atLeast"/>
        <w:ind w:left="760" w:hanging="499"/>
        <w:rPr>
          <w:rFonts w:ascii="Book Antiqua" w:eastAsia="Book Antiqua" w:hAnsi="Book Antiqua"/>
          <w:sz w:val="22"/>
        </w:rPr>
      </w:pPr>
      <w:r>
        <w:rPr>
          <w:rFonts w:ascii="Book Antiqua" w:eastAsia="Book Antiqua" w:hAnsi="Book Antiqua"/>
          <w:sz w:val="22"/>
        </w:rPr>
        <w:t>sūdzības iesniedzēja tiesībām izstāties no procesa;</w:t>
      </w:r>
    </w:p>
    <w:p w:rsidR="005E2BFE" w:rsidRDefault="005E2BFE" w:rsidP="005E2BFE">
      <w:pPr>
        <w:spacing w:line="2" w:lineRule="exact"/>
        <w:rPr>
          <w:rFonts w:ascii="Book Antiqua" w:eastAsia="Book Antiqua" w:hAnsi="Book Antiqua"/>
          <w:sz w:val="22"/>
        </w:rPr>
      </w:pPr>
    </w:p>
    <w:p w:rsidR="005E2BFE" w:rsidRDefault="005E2BFE" w:rsidP="005E2BFE">
      <w:pPr>
        <w:numPr>
          <w:ilvl w:val="0"/>
          <w:numId w:val="9"/>
        </w:numPr>
        <w:tabs>
          <w:tab w:val="left" w:pos="810"/>
        </w:tabs>
        <w:spacing w:line="238" w:lineRule="auto"/>
        <w:ind w:left="260" w:right="20" w:firstLine="1"/>
        <w:jc w:val="both"/>
        <w:rPr>
          <w:rFonts w:ascii="Book Antiqua" w:eastAsia="Book Antiqua" w:hAnsi="Book Antiqua"/>
          <w:sz w:val="22"/>
        </w:rPr>
      </w:pPr>
      <w:r>
        <w:rPr>
          <w:rFonts w:ascii="Book Antiqua" w:eastAsia="Book Antiqua" w:hAnsi="Book Antiqua"/>
          <w:sz w:val="22"/>
        </w:rPr>
        <w:t>pušu tiesībām piekrist vai nepiekrist ombuda piedāvātajam strīda risinājumam un tā izpildei;</w:t>
      </w:r>
    </w:p>
    <w:p w:rsidR="005E2BFE" w:rsidRDefault="005E2BFE" w:rsidP="005E2BFE">
      <w:pPr>
        <w:spacing w:line="2" w:lineRule="exact"/>
        <w:rPr>
          <w:rFonts w:ascii="Book Antiqua" w:eastAsia="Book Antiqua" w:hAnsi="Book Antiqua"/>
          <w:sz w:val="22"/>
        </w:rPr>
      </w:pPr>
    </w:p>
    <w:p w:rsidR="005E2BFE" w:rsidRDefault="005E2BFE" w:rsidP="005E2BFE">
      <w:pPr>
        <w:numPr>
          <w:ilvl w:val="0"/>
          <w:numId w:val="9"/>
        </w:numPr>
        <w:tabs>
          <w:tab w:val="left" w:pos="775"/>
        </w:tabs>
        <w:spacing w:line="239" w:lineRule="auto"/>
        <w:ind w:left="260" w:right="20" w:firstLine="1"/>
        <w:jc w:val="both"/>
        <w:rPr>
          <w:rFonts w:ascii="Book Antiqua" w:eastAsia="Book Antiqua" w:hAnsi="Book Antiqua"/>
          <w:sz w:val="22"/>
        </w:rPr>
      </w:pPr>
      <w:r>
        <w:rPr>
          <w:rFonts w:ascii="Book Antiqua" w:eastAsia="Book Antiqua" w:hAnsi="Book Antiqua"/>
          <w:sz w:val="22"/>
        </w:rPr>
        <w:t>par pušu tiesībām piekrist tam, ka strīda risināšanas rezultāts ir tām saistošs, nosakot 10 dienu termiņu rakstveida viedokļa iesniegšanai. Viedokļa neiesniegšana tiek uzskatīta par nepiekrišanu un nekavē lietas izskatīšanu.</w:t>
      </w:r>
    </w:p>
    <w:p w:rsidR="005E2BFE" w:rsidRDefault="005E2BFE" w:rsidP="005E2BFE">
      <w:pPr>
        <w:tabs>
          <w:tab w:val="left" w:pos="775"/>
        </w:tabs>
        <w:spacing w:line="239" w:lineRule="auto"/>
        <w:ind w:left="260" w:right="20" w:firstLine="1"/>
        <w:jc w:val="both"/>
        <w:rPr>
          <w:rFonts w:ascii="Book Antiqua" w:eastAsia="Book Antiqua" w:hAnsi="Book Antiqua"/>
          <w:sz w:val="22"/>
        </w:rPr>
        <w:sectPr w:rsidR="005E2BFE">
          <w:pgSz w:w="11900" w:h="16840"/>
          <w:pgMar w:top="1139" w:right="845" w:bottom="680" w:left="1440" w:header="0" w:footer="0" w:gutter="0"/>
          <w:cols w:space="0" w:equalWidth="0">
            <w:col w:w="9620"/>
          </w:cols>
          <w:docGrid w:linePitch="360"/>
        </w:sectPr>
      </w:pPr>
    </w:p>
    <w:p w:rsidR="005E2BFE" w:rsidRDefault="005E2BFE" w:rsidP="005E2BFE">
      <w:pPr>
        <w:spacing w:line="0" w:lineRule="atLeast"/>
        <w:ind w:right="-259"/>
        <w:jc w:val="center"/>
        <w:rPr>
          <w:rFonts w:ascii="Book Antiqua" w:eastAsia="Book Antiqua" w:hAnsi="Book Antiqua"/>
          <w:sz w:val="22"/>
        </w:rPr>
      </w:pPr>
      <w:bookmarkStart w:id="3" w:name="page4"/>
      <w:bookmarkEnd w:id="3"/>
      <w:r>
        <w:rPr>
          <w:rFonts w:ascii="Book Antiqua" w:eastAsia="Book Antiqua" w:hAnsi="Book Antiqua"/>
          <w:sz w:val="22"/>
        </w:rPr>
        <w:t>4</w:t>
      </w:r>
    </w:p>
    <w:p w:rsidR="005E2BFE" w:rsidRDefault="005E2BFE" w:rsidP="005E2BFE">
      <w:pPr>
        <w:spacing w:line="200" w:lineRule="exact"/>
        <w:rPr>
          <w:rFonts w:ascii="Times New Roman" w:eastAsia="Times New Roman" w:hAnsi="Times New Roman"/>
        </w:rPr>
      </w:pPr>
    </w:p>
    <w:p w:rsidR="005E2BFE" w:rsidRDefault="005E2BFE" w:rsidP="005E2BFE">
      <w:pPr>
        <w:spacing w:line="312" w:lineRule="exact"/>
        <w:rPr>
          <w:rFonts w:ascii="Times New Roman" w:eastAsia="Times New Roman" w:hAnsi="Times New Roman"/>
        </w:rPr>
      </w:pPr>
    </w:p>
    <w:p w:rsidR="005E2BFE" w:rsidRDefault="005E2BFE" w:rsidP="005E2BFE">
      <w:pPr>
        <w:numPr>
          <w:ilvl w:val="0"/>
          <w:numId w:val="10"/>
        </w:numPr>
        <w:tabs>
          <w:tab w:val="left" w:pos="680"/>
        </w:tabs>
        <w:spacing w:line="0" w:lineRule="atLeast"/>
        <w:ind w:left="260" w:firstLine="1"/>
        <w:jc w:val="both"/>
        <w:rPr>
          <w:rFonts w:ascii="Book Antiqua" w:eastAsia="Book Antiqua" w:hAnsi="Book Antiqua"/>
          <w:sz w:val="22"/>
        </w:rPr>
      </w:pPr>
      <w:r>
        <w:rPr>
          <w:rFonts w:ascii="Book Antiqua" w:eastAsia="Book Antiqua" w:hAnsi="Book Antiqua"/>
          <w:sz w:val="22"/>
        </w:rPr>
        <w:t>Ombuds izskata sūdzību divu mēnešu laikā no sūdzības iesniegšanas vai trūkumu novēršanas. Ja objektīvu iemeslu dēļ termiņu nav iespējams ievērot, ombuds to var pagarināt uz laiku, ne ilgāku par sešiem mēnešiem no sūdzības saņemšanas dienas. Ja ir nepieciešams ilgstošs laiks faktu konstatācijai, sūdzības izskatīšanas termiņu ar ombuda motivētu lēmumu var pagarināt līdz gadam no sūdzības saņemšanas dienas vai trūkumu novēršanas dienas.</w:t>
      </w:r>
    </w:p>
    <w:p w:rsidR="005E2BFE" w:rsidRDefault="005E2BFE" w:rsidP="005E2BFE">
      <w:pPr>
        <w:spacing w:line="273" w:lineRule="exact"/>
        <w:rPr>
          <w:rFonts w:ascii="Book Antiqua" w:eastAsia="Book Antiqua" w:hAnsi="Book Antiqua"/>
          <w:sz w:val="22"/>
        </w:rPr>
      </w:pPr>
    </w:p>
    <w:p w:rsidR="005E2BFE" w:rsidRDefault="005E2BFE" w:rsidP="005E2BFE">
      <w:pPr>
        <w:numPr>
          <w:ilvl w:val="0"/>
          <w:numId w:val="10"/>
        </w:numPr>
        <w:tabs>
          <w:tab w:val="left" w:pos="610"/>
        </w:tabs>
        <w:spacing w:line="0" w:lineRule="atLeast"/>
        <w:ind w:left="260" w:firstLine="1"/>
        <w:jc w:val="both"/>
        <w:rPr>
          <w:rFonts w:ascii="Book Antiqua" w:eastAsia="Book Antiqua" w:hAnsi="Book Antiqua"/>
          <w:sz w:val="22"/>
        </w:rPr>
      </w:pPr>
      <w:r>
        <w:rPr>
          <w:rFonts w:ascii="Book Antiqua" w:eastAsia="Book Antiqua" w:hAnsi="Book Antiqua"/>
          <w:sz w:val="22"/>
        </w:rPr>
        <w:t>Saņemot ombuda lēmumu par lietas ierosināšanu, kredītiestādei vai maksājumu iestādei ir tiesības 10 darba dienu laikā iesniegt ombudam paskaidrojumus par sūdzību. Nepieciešamības gadījumā kredītiestāde vai maksājumu iestāde var lūgt ombudu pagarināt termiņu paskaidrojumu iesniegšanai. Saviem paskaidrojumiem kredītiestāde vai maksājumu iestāde var pievienot to dokumentu kopijas, kuriem ir nozīme sūdzības izskatīšanā.</w:t>
      </w:r>
    </w:p>
    <w:p w:rsidR="005E2BFE" w:rsidRDefault="005E2BFE" w:rsidP="005E2BFE">
      <w:pPr>
        <w:spacing w:line="273" w:lineRule="exact"/>
        <w:rPr>
          <w:rFonts w:ascii="Book Antiqua" w:eastAsia="Book Antiqua" w:hAnsi="Book Antiqua"/>
          <w:sz w:val="22"/>
        </w:rPr>
      </w:pPr>
    </w:p>
    <w:p w:rsidR="005E2BFE" w:rsidRDefault="005E2BFE" w:rsidP="005E2BFE">
      <w:pPr>
        <w:numPr>
          <w:ilvl w:val="0"/>
          <w:numId w:val="10"/>
        </w:numPr>
        <w:tabs>
          <w:tab w:val="left" w:pos="625"/>
        </w:tabs>
        <w:spacing w:line="0" w:lineRule="atLeast"/>
        <w:ind w:left="260" w:firstLine="1"/>
        <w:jc w:val="both"/>
        <w:rPr>
          <w:rFonts w:ascii="Book Antiqua" w:eastAsia="Book Antiqua" w:hAnsi="Book Antiqua"/>
          <w:sz w:val="22"/>
        </w:rPr>
      </w:pPr>
      <w:r>
        <w:rPr>
          <w:rFonts w:ascii="Book Antiqua" w:eastAsia="Book Antiqua" w:hAnsi="Book Antiqua"/>
          <w:sz w:val="22"/>
        </w:rPr>
        <w:t>Izskatot lietas materiālus, ombuds izlemj jautājumu, vai lietas materiālu pietiek sūdzības izskatīšanai pēc būtības. Ja ombuds uzskata, ka ir nepieciešama papildu informācija, ombuds iegūst to, izmantojot visas tiesiskās metodes. ombuds var atteikties pieņemt piedāvāto informāciju, ja uzskata to par nevajadzīgu vai tādu, kas neattiecas uz lietu, vai ka informācija iegūstama ar citiem līdzekļiem vienkāršāk un lētāk.</w:t>
      </w:r>
    </w:p>
    <w:p w:rsidR="005E2BFE" w:rsidRDefault="005E2BFE" w:rsidP="005E2BFE">
      <w:pPr>
        <w:spacing w:line="273" w:lineRule="exact"/>
        <w:rPr>
          <w:rFonts w:ascii="Book Antiqua" w:eastAsia="Book Antiqua" w:hAnsi="Book Antiqua"/>
          <w:sz w:val="22"/>
        </w:rPr>
      </w:pPr>
    </w:p>
    <w:p w:rsidR="005E2BFE" w:rsidRDefault="005E2BFE" w:rsidP="005E2BFE">
      <w:pPr>
        <w:numPr>
          <w:ilvl w:val="0"/>
          <w:numId w:val="10"/>
        </w:numPr>
        <w:tabs>
          <w:tab w:val="left" w:pos="585"/>
        </w:tabs>
        <w:spacing w:line="241" w:lineRule="auto"/>
        <w:ind w:left="260" w:right="20" w:firstLine="1"/>
        <w:jc w:val="both"/>
        <w:rPr>
          <w:rFonts w:ascii="Book Antiqua" w:eastAsia="Book Antiqua" w:hAnsi="Book Antiqua"/>
          <w:sz w:val="22"/>
        </w:rPr>
      </w:pPr>
      <w:r>
        <w:rPr>
          <w:rFonts w:ascii="Book Antiqua" w:eastAsia="Book Antiqua" w:hAnsi="Book Antiqua"/>
          <w:sz w:val="22"/>
        </w:rPr>
        <w:t>Pusēm ir tiesības iepazīties ar lietu un līdz lēmuma pieņemšanai sniegt jebkādus argumentus, informāciju un pierādījumus, kas attiecas uz izskatāmo lietu.</w:t>
      </w:r>
    </w:p>
    <w:p w:rsidR="005E2BFE" w:rsidRDefault="005E2BFE" w:rsidP="005E2BFE">
      <w:pPr>
        <w:spacing w:line="271" w:lineRule="exact"/>
        <w:rPr>
          <w:rFonts w:ascii="Book Antiqua" w:eastAsia="Book Antiqua" w:hAnsi="Book Antiqua"/>
          <w:sz w:val="22"/>
        </w:rPr>
      </w:pPr>
    </w:p>
    <w:p w:rsidR="005E2BFE" w:rsidRDefault="005E2BFE" w:rsidP="005E2BFE">
      <w:pPr>
        <w:numPr>
          <w:ilvl w:val="0"/>
          <w:numId w:val="10"/>
        </w:numPr>
        <w:tabs>
          <w:tab w:val="left" w:pos="650"/>
        </w:tabs>
        <w:spacing w:line="239" w:lineRule="auto"/>
        <w:ind w:left="260" w:firstLine="1"/>
        <w:jc w:val="both"/>
        <w:rPr>
          <w:rFonts w:ascii="Book Antiqua" w:eastAsia="Book Antiqua" w:hAnsi="Book Antiqua"/>
          <w:sz w:val="22"/>
        </w:rPr>
      </w:pPr>
      <w:r>
        <w:rPr>
          <w:rFonts w:ascii="Book Antiqua" w:eastAsia="Book Antiqua" w:hAnsi="Book Antiqua"/>
          <w:sz w:val="22"/>
        </w:rPr>
        <w:t>Sūdzības iesniedzējam ir iespēja jebkurā strīda risināšanas stadijā izstāties no procesa. Ombuds informē sūdzības iesniedzēju par tiesībām izstāties no procesa. Ja sūdzības iesniedzējs ir rakstiski paziņojis ombudam par savu vēlēšanos izstāties no procesa, ombuds pieņem lēmumu par lietas izbeigšanu. Savu lēmumu ombuds paziņo pusēm.</w:t>
      </w:r>
    </w:p>
    <w:p w:rsidR="005E2BFE" w:rsidRDefault="005E2BFE" w:rsidP="005E2BFE">
      <w:pPr>
        <w:spacing w:line="280" w:lineRule="exact"/>
        <w:rPr>
          <w:rFonts w:ascii="Book Antiqua" w:eastAsia="Book Antiqua" w:hAnsi="Book Antiqua"/>
          <w:sz w:val="22"/>
        </w:rPr>
      </w:pPr>
    </w:p>
    <w:p w:rsidR="005E2BFE" w:rsidRDefault="005E2BFE" w:rsidP="005E2BFE">
      <w:pPr>
        <w:numPr>
          <w:ilvl w:val="0"/>
          <w:numId w:val="10"/>
        </w:numPr>
        <w:tabs>
          <w:tab w:val="left" w:pos="595"/>
        </w:tabs>
        <w:spacing w:line="238" w:lineRule="auto"/>
        <w:ind w:left="260" w:right="20" w:firstLine="1"/>
        <w:jc w:val="both"/>
        <w:rPr>
          <w:rFonts w:ascii="Book Antiqua" w:eastAsia="Book Antiqua" w:hAnsi="Book Antiqua"/>
          <w:sz w:val="22"/>
        </w:rPr>
      </w:pPr>
      <w:r>
        <w:rPr>
          <w:rFonts w:ascii="Book Antiqua" w:eastAsia="Book Antiqua" w:hAnsi="Book Antiqua"/>
          <w:sz w:val="22"/>
        </w:rPr>
        <w:t>Kad ombuds uzskata, ka ar lietas materiāliem pietiek sūdzības izskatīšanai pēc būtības, viņš nozīmē sūdzības izskatīšanas laiku, par ko paziņo pusēm.</w:t>
      </w:r>
    </w:p>
    <w:p w:rsidR="005E2BFE" w:rsidRDefault="005E2BFE" w:rsidP="005E2BFE">
      <w:pPr>
        <w:spacing w:line="278" w:lineRule="exact"/>
        <w:rPr>
          <w:rFonts w:ascii="Book Antiqua" w:eastAsia="Book Antiqua" w:hAnsi="Book Antiqua"/>
          <w:sz w:val="22"/>
        </w:rPr>
      </w:pPr>
    </w:p>
    <w:p w:rsidR="005E2BFE" w:rsidRDefault="005E2BFE" w:rsidP="005E2BFE">
      <w:pPr>
        <w:numPr>
          <w:ilvl w:val="0"/>
          <w:numId w:val="10"/>
        </w:numPr>
        <w:tabs>
          <w:tab w:val="left" w:pos="640"/>
        </w:tabs>
        <w:spacing w:line="239" w:lineRule="auto"/>
        <w:ind w:left="260" w:right="20" w:firstLine="1"/>
        <w:jc w:val="both"/>
        <w:rPr>
          <w:rFonts w:ascii="Book Antiqua" w:eastAsia="Book Antiqua" w:hAnsi="Book Antiqua"/>
          <w:sz w:val="22"/>
        </w:rPr>
      </w:pPr>
      <w:r>
        <w:rPr>
          <w:rFonts w:ascii="Book Antiqua" w:eastAsia="Book Antiqua" w:hAnsi="Book Antiqua"/>
          <w:sz w:val="22"/>
        </w:rPr>
        <w:t>Sūdzības izskatīšana notiek aiz slēgtām durvīm, piedaloties ombudam, pusēm un pušu pārstāvjiem. Nepieciešamības gadījumā sūdzības izskatīšanā ombuds var pieaicināt attiecīgās nozares ekspertus.</w:t>
      </w:r>
    </w:p>
    <w:p w:rsidR="005E2BFE" w:rsidRDefault="005E2BFE" w:rsidP="005E2BFE">
      <w:pPr>
        <w:spacing w:line="273" w:lineRule="exact"/>
        <w:rPr>
          <w:rFonts w:ascii="Book Antiqua" w:eastAsia="Book Antiqua" w:hAnsi="Book Antiqua"/>
          <w:sz w:val="22"/>
        </w:rPr>
      </w:pPr>
    </w:p>
    <w:p w:rsidR="005E2BFE" w:rsidRDefault="005E2BFE" w:rsidP="005E2BFE">
      <w:pPr>
        <w:numPr>
          <w:ilvl w:val="0"/>
          <w:numId w:val="10"/>
        </w:numPr>
        <w:tabs>
          <w:tab w:val="left" w:pos="585"/>
        </w:tabs>
        <w:spacing w:line="241" w:lineRule="auto"/>
        <w:ind w:left="260" w:firstLine="1"/>
        <w:jc w:val="both"/>
        <w:rPr>
          <w:rFonts w:ascii="Book Antiqua" w:eastAsia="Book Antiqua" w:hAnsi="Book Antiqua"/>
          <w:sz w:val="22"/>
        </w:rPr>
      </w:pPr>
      <w:r>
        <w:rPr>
          <w:rFonts w:ascii="Book Antiqua" w:eastAsia="Book Antiqua" w:hAnsi="Book Antiqua"/>
          <w:sz w:val="22"/>
        </w:rPr>
        <w:t>Personas, kuras piedalās sūdzības izskatīšanā, savu personību apliecina ar pasi vai Pilsonības un migrācijas lietu pārvaldes vai Ārlietu ministrijas izdotu personas apliecību.</w:t>
      </w:r>
    </w:p>
    <w:p w:rsidR="005E2BFE" w:rsidRDefault="005E2BFE" w:rsidP="005E2BFE">
      <w:pPr>
        <w:spacing w:line="270" w:lineRule="exact"/>
        <w:rPr>
          <w:rFonts w:ascii="Book Antiqua" w:eastAsia="Book Antiqua" w:hAnsi="Book Antiqua"/>
          <w:sz w:val="22"/>
        </w:rPr>
      </w:pPr>
    </w:p>
    <w:p w:rsidR="005E2BFE" w:rsidRDefault="005E2BFE" w:rsidP="005E2BFE">
      <w:pPr>
        <w:numPr>
          <w:ilvl w:val="0"/>
          <w:numId w:val="10"/>
        </w:numPr>
        <w:tabs>
          <w:tab w:val="left" w:pos="600"/>
        </w:tabs>
        <w:spacing w:line="0" w:lineRule="atLeast"/>
        <w:ind w:left="600" w:hanging="339"/>
        <w:rPr>
          <w:rFonts w:ascii="Book Antiqua" w:eastAsia="Book Antiqua" w:hAnsi="Book Antiqua"/>
          <w:sz w:val="22"/>
        </w:rPr>
      </w:pPr>
      <w:r>
        <w:rPr>
          <w:rFonts w:ascii="Book Antiqua" w:eastAsia="Book Antiqua" w:hAnsi="Book Antiqua"/>
          <w:sz w:val="22"/>
        </w:rPr>
        <w:t>Puses neierašanās nav šķērslis sūdzības izskatīšanai.</w:t>
      </w:r>
    </w:p>
    <w:p w:rsidR="005E2BFE" w:rsidRDefault="005E2BFE" w:rsidP="005E2BFE">
      <w:pPr>
        <w:spacing w:line="276" w:lineRule="exact"/>
        <w:rPr>
          <w:rFonts w:ascii="Book Antiqua" w:eastAsia="Book Antiqua" w:hAnsi="Book Antiqua"/>
          <w:sz w:val="22"/>
        </w:rPr>
      </w:pPr>
    </w:p>
    <w:p w:rsidR="005E2BFE" w:rsidRDefault="005E2BFE" w:rsidP="005E2BFE">
      <w:pPr>
        <w:numPr>
          <w:ilvl w:val="0"/>
          <w:numId w:val="10"/>
        </w:numPr>
        <w:tabs>
          <w:tab w:val="left" w:pos="580"/>
        </w:tabs>
        <w:spacing w:line="238" w:lineRule="auto"/>
        <w:ind w:left="260" w:firstLine="1"/>
        <w:jc w:val="both"/>
        <w:rPr>
          <w:rFonts w:ascii="Book Antiqua" w:eastAsia="Book Antiqua" w:hAnsi="Book Antiqua"/>
          <w:sz w:val="22"/>
        </w:rPr>
      </w:pPr>
      <w:r>
        <w:rPr>
          <w:rFonts w:ascii="Book Antiqua" w:eastAsia="Book Antiqua" w:hAnsi="Book Antiqua"/>
          <w:sz w:val="22"/>
        </w:rPr>
        <w:t>Ja ombuds uzskata, ka pušu piedalīšanās sūdzības izskatīšanā nav nepieciešama, viņš pieņem lēmumu un nosūta to pusēm.</w:t>
      </w:r>
    </w:p>
    <w:p w:rsidR="005E2BFE" w:rsidRDefault="005E2BFE" w:rsidP="005E2BFE">
      <w:pPr>
        <w:spacing w:line="278" w:lineRule="exact"/>
        <w:rPr>
          <w:rFonts w:ascii="Book Antiqua" w:eastAsia="Book Antiqua" w:hAnsi="Book Antiqua"/>
          <w:sz w:val="22"/>
        </w:rPr>
      </w:pPr>
    </w:p>
    <w:p w:rsidR="005E2BFE" w:rsidRDefault="005E2BFE" w:rsidP="005E2BFE">
      <w:pPr>
        <w:numPr>
          <w:ilvl w:val="0"/>
          <w:numId w:val="10"/>
        </w:numPr>
        <w:tabs>
          <w:tab w:val="left" w:pos="630"/>
        </w:tabs>
        <w:spacing w:line="239" w:lineRule="auto"/>
        <w:ind w:left="260" w:firstLine="1"/>
        <w:jc w:val="both"/>
        <w:rPr>
          <w:rFonts w:ascii="Book Antiqua" w:eastAsia="Book Antiqua" w:hAnsi="Book Antiqua"/>
          <w:sz w:val="22"/>
        </w:rPr>
      </w:pPr>
      <w:r>
        <w:rPr>
          <w:rFonts w:ascii="Book Antiqua" w:eastAsia="Book Antiqua" w:hAnsi="Book Antiqua"/>
          <w:sz w:val="22"/>
        </w:rPr>
        <w:t xml:space="preserve">Sūdzības izskatīšana notiek valsts valodā. Pēc sūdzības iesniedzēja lūguma tā var notikt krievu valodā. Ja kāds no procesa dalībniekiem neprot valodu, kurā notiek process, </w:t>
      </w:r>
      <w:r w:rsidR="00682437">
        <w:rPr>
          <w:rFonts w:ascii="Book Antiqua" w:eastAsia="Book Antiqua" w:hAnsi="Book Antiqua"/>
          <w:sz w:val="22"/>
        </w:rPr>
        <w:t>o</w:t>
      </w:r>
      <w:r>
        <w:rPr>
          <w:rFonts w:ascii="Book Antiqua" w:eastAsia="Book Antiqua" w:hAnsi="Book Antiqua"/>
          <w:sz w:val="22"/>
        </w:rPr>
        <w:t>mbuds pieaicina tulku. Kārtību, kādā tiek apmaksāti tu</w:t>
      </w:r>
      <w:r w:rsidR="00682437">
        <w:rPr>
          <w:rFonts w:ascii="Book Antiqua" w:eastAsia="Book Antiqua" w:hAnsi="Book Antiqua"/>
          <w:sz w:val="22"/>
        </w:rPr>
        <w:t>lkošanas</w:t>
      </w:r>
      <w:r>
        <w:rPr>
          <w:rFonts w:ascii="Book Antiqua" w:eastAsia="Book Antiqua" w:hAnsi="Book Antiqua"/>
          <w:sz w:val="22"/>
        </w:rPr>
        <w:t xml:space="preserve"> pakalpojumi, nosaka </w:t>
      </w:r>
      <w:r w:rsidR="00682437">
        <w:rPr>
          <w:rFonts w:ascii="Book Antiqua" w:eastAsia="Book Antiqua" w:hAnsi="Book Antiqua"/>
          <w:sz w:val="22"/>
        </w:rPr>
        <w:t>o</w:t>
      </w:r>
      <w:r>
        <w:rPr>
          <w:rFonts w:ascii="Book Antiqua" w:eastAsia="Book Antiqua" w:hAnsi="Book Antiqua"/>
          <w:sz w:val="22"/>
        </w:rPr>
        <w:t xml:space="preserve">mbuds. Ja tiek izskatīts pārrobežu strīds, </w:t>
      </w:r>
      <w:r w:rsidR="00682437">
        <w:rPr>
          <w:rFonts w:ascii="Book Antiqua" w:eastAsia="Book Antiqua" w:hAnsi="Book Antiqua"/>
          <w:sz w:val="22"/>
        </w:rPr>
        <w:t>o</w:t>
      </w:r>
      <w:r>
        <w:rPr>
          <w:rFonts w:ascii="Book Antiqua" w:eastAsia="Book Antiqua" w:hAnsi="Book Antiqua"/>
          <w:sz w:val="22"/>
        </w:rPr>
        <w:t>mbuds izskata strīdus arī krievu vai angļu valodā.</w:t>
      </w:r>
    </w:p>
    <w:p w:rsidR="005E2BFE" w:rsidRDefault="005E2BFE" w:rsidP="005E2BFE">
      <w:pPr>
        <w:spacing w:line="276" w:lineRule="exact"/>
        <w:rPr>
          <w:rFonts w:ascii="Book Antiqua" w:eastAsia="Book Antiqua" w:hAnsi="Book Antiqua"/>
          <w:sz w:val="22"/>
        </w:rPr>
      </w:pPr>
    </w:p>
    <w:p w:rsidR="005E2BFE" w:rsidRDefault="005E2BFE" w:rsidP="005E2BFE">
      <w:pPr>
        <w:numPr>
          <w:ilvl w:val="0"/>
          <w:numId w:val="10"/>
        </w:numPr>
        <w:tabs>
          <w:tab w:val="left" w:pos="615"/>
        </w:tabs>
        <w:spacing w:line="241" w:lineRule="auto"/>
        <w:ind w:left="260" w:firstLine="1"/>
        <w:jc w:val="both"/>
        <w:rPr>
          <w:rFonts w:ascii="Book Antiqua" w:eastAsia="Book Antiqua" w:hAnsi="Book Antiqua"/>
          <w:sz w:val="22"/>
        </w:rPr>
      </w:pPr>
      <w:r>
        <w:rPr>
          <w:rFonts w:ascii="Book Antiqua" w:eastAsia="Book Antiqua" w:hAnsi="Book Antiqua"/>
          <w:sz w:val="22"/>
        </w:rPr>
        <w:t>Sūdzības izskatīšanas mērķis ir noskaidrot objektīvu patiesību. Ombuds nav ierobežots ar pušu sacīkstes principu.</w:t>
      </w:r>
    </w:p>
    <w:p w:rsidR="005E2BFE" w:rsidRDefault="005E2BFE" w:rsidP="005E2BFE">
      <w:pPr>
        <w:tabs>
          <w:tab w:val="left" w:pos="615"/>
        </w:tabs>
        <w:spacing w:line="241" w:lineRule="auto"/>
        <w:ind w:left="260" w:firstLine="1"/>
        <w:rPr>
          <w:rFonts w:ascii="Book Antiqua" w:eastAsia="Book Antiqua" w:hAnsi="Book Antiqua"/>
          <w:sz w:val="22"/>
        </w:rPr>
        <w:sectPr w:rsidR="005E2BFE">
          <w:pgSz w:w="11900" w:h="16840"/>
          <w:pgMar w:top="1139" w:right="845" w:bottom="1440" w:left="1440" w:header="0" w:footer="0" w:gutter="0"/>
          <w:cols w:space="0" w:equalWidth="0">
            <w:col w:w="9620"/>
          </w:cols>
          <w:docGrid w:linePitch="360"/>
        </w:sectPr>
      </w:pPr>
    </w:p>
    <w:p w:rsidR="005E2BFE" w:rsidRDefault="005E2BFE" w:rsidP="005E2BFE">
      <w:pPr>
        <w:spacing w:line="0" w:lineRule="atLeast"/>
        <w:ind w:right="-259"/>
        <w:jc w:val="center"/>
        <w:rPr>
          <w:rFonts w:ascii="Book Antiqua" w:eastAsia="Book Antiqua" w:hAnsi="Book Antiqua"/>
          <w:sz w:val="22"/>
        </w:rPr>
      </w:pPr>
      <w:bookmarkStart w:id="4" w:name="page5"/>
      <w:bookmarkEnd w:id="4"/>
      <w:r>
        <w:rPr>
          <w:rFonts w:ascii="Book Antiqua" w:eastAsia="Book Antiqua" w:hAnsi="Book Antiqua"/>
          <w:sz w:val="22"/>
        </w:rPr>
        <w:t>5</w:t>
      </w:r>
    </w:p>
    <w:p w:rsidR="005E2BFE" w:rsidRDefault="005E2BFE" w:rsidP="005E2BFE">
      <w:pPr>
        <w:spacing w:line="237" w:lineRule="exact"/>
        <w:rPr>
          <w:rFonts w:ascii="Times New Roman" w:eastAsia="Times New Roman" w:hAnsi="Times New Roman"/>
        </w:rPr>
      </w:pPr>
    </w:p>
    <w:p w:rsidR="005E2BFE" w:rsidRDefault="005E2BFE" w:rsidP="005E2BFE">
      <w:pPr>
        <w:numPr>
          <w:ilvl w:val="0"/>
          <w:numId w:val="11"/>
        </w:numPr>
        <w:tabs>
          <w:tab w:val="left" w:pos="645"/>
        </w:tabs>
        <w:spacing w:line="0" w:lineRule="atLeast"/>
        <w:ind w:left="260" w:right="20" w:firstLine="1"/>
        <w:jc w:val="both"/>
        <w:rPr>
          <w:rFonts w:ascii="Book Antiqua" w:eastAsia="Book Antiqua" w:hAnsi="Book Antiqua"/>
          <w:sz w:val="22"/>
        </w:rPr>
      </w:pPr>
      <w:r>
        <w:rPr>
          <w:rFonts w:ascii="Book Antiqua" w:eastAsia="Book Antiqua" w:hAnsi="Book Antiqua"/>
          <w:sz w:val="22"/>
        </w:rPr>
        <w:t xml:space="preserve">Izskatot sūdzību, </w:t>
      </w:r>
      <w:r w:rsidR="00682437">
        <w:rPr>
          <w:rFonts w:ascii="Book Antiqua" w:eastAsia="Book Antiqua" w:hAnsi="Book Antiqua"/>
          <w:sz w:val="22"/>
        </w:rPr>
        <w:t>o</w:t>
      </w:r>
      <w:r>
        <w:rPr>
          <w:rFonts w:ascii="Book Antiqua" w:eastAsia="Book Antiqua" w:hAnsi="Book Antiqua"/>
          <w:sz w:val="22"/>
        </w:rPr>
        <w:t xml:space="preserve">mbuds vispirms apsver, vai puses ir vienojušās par to, pēc kādiem likumiem un citiem normatīviem aktiem vai kādām darījumu paražām apspriežamas to savstarpējās attiecības. Ja šādas vienošanās nav bijis vai </w:t>
      </w:r>
      <w:r w:rsidR="00682437">
        <w:rPr>
          <w:rFonts w:ascii="Book Antiqua" w:eastAsia="Book Antiqua" w:hAnsi="Book Antiqua"/>
          <w:sz w:val="22"/>
        </w:rPr>
        <w:t>o</w:t>
      </w:r>
      <w:r>
        <w:rPr>
          <w:rFonts w:ascii="Book Antiqua" w:eastAsia="Book Antiqua" w:hAnsi="Book Antiqua"/>
          <w:sz w:val="22"/>
        </w:rPr>
        <w:t>mbuds to atzinis par spēkā neesošu, pušu tiesiskajai attiecībai piemērojamie likumi un citi normatīvie akti nosakāmi saskaņā ar</w:t>
      </w:r>
    </w:p>
    <w:p w:rsidR="005E2BFE" w:rsidRDefault="005E2BFE" w:rsidP="005E2BFE">
      <w:pPr>
        <w:spacing w:line="1" w:lineRule="exact"/>
        <w:rPr>
          <w:rFonts w:ascii="Book Antiqua" w:eastAsia="Book Antiqua" w:hAnsi="Book Antiqua"/>
          <w:sz w:val="22"/>
        </w:rPr>
      </w:pP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Civillikuma noteikumiem.</w:t>
      </w:r>
    </w:p>
    <w:p w:rsidR="005E2BFE" w:rsidRDefault="005E2BFE" w:rsidP="005E2BFE">
      <w:pPr>
        <w:spacing w:line="271" w:lineRule="exact"/>
        <w:rPr>
          <w:rFonts w:ascii="Book Antiqua" w:eastAsia="Book Antiqua" w:hAnsi="Book Antiqua"/>
          <w:sz w:val="22"/>
        </w:rPr>
      </w:pPr>
    </w:p>
    <w:p w:rsidR="005E2BFE" w:rsidRDefault="005E2BFE" w:rsidP="005E2BFE">
      <w:pPr>
        <w:numPr>
          <w:ilvl w:val="0"/>
          <w:numId w:val="11"/>
        </w:numPr>
        <w:tabs>
          <w:tab w:val="left" w:pos="590"/>
        </w:tabs>
        <w:spacing w:line="241" w:lineRule="auto"/>
        <w:ind w:left="260" w:firstLine="1"/>
        <w:jc w:val="both"/>
        <w:rPr>
          <w:rFonts w:ascii="Book Antiqua" w:eastAsia="Book Antiqua" w:hAnsi="Book Antiqua"/>
          <w:sz w:val="22"/>
        </w:rPr>
      </w:pPr>
      <w:r>
        <w:rPr>
          <w:rFonts w:ascii="Book Antiqua" w:eastAsia="Book Antiqua" w:hAnsi="Book Antiqua"/>
          <w:sz w:val="22"/>
        </w:rPr>
        <w:t xml:space="preserve">Ja </w:t>
      </w:r>
      <w:r w:rsidR="00682437">
        <w:rPr>
          <w:rFonts w:ascii="Book Antiqua" w:eastAsia="Book Antiqua" w:hAnsi="Book Antiqua"/>
          <w:sz w:val="22"/>
        </w:rPr>
        <w:t>o</w:t>
      </w:r>
      <w:r>
        <w:rPr>
          <w:rFonts w:ascii="Book Antiqua" w:eastAsia="Book Antiqua" w:hAnsi="Book Antiqua"/>
          <w:sz w:val="22"/>
        </w:rPr>
        <w:t>mbuds uzskata par nepieciešamu, viņš var izdarīt pārtraukumus sūdzības izskatīšanā, kā arī izprasīt papildu informāciju.</w:t>
      </w:r>
    </w:p>
    <w:p w:rsidR="005E2BFE" w:rsidRDefault="005E2BFE" w:rsidP="005E2BFE">
      <w:pPr>
        <w:spacing w:line="271" w:lineRule="exact"/>
        <w:rPr>
          <w:rFonts w:ascii="Book Antiqua" w:eastAsia="Book Antiqua" w:hAnsi="Book Antiqua"/>
          <w:sz w:val="22"/>
        </w:rPr>
      </w:pPr>
    </w:p>
    <w:p w:rsidR="005E2BFE" w:rsidRDefault="005E2BFE" w:rsidP="005E2BFE">
      <w:pPr>
        <w:numPr>
          <w:ilvl w:val="0"/>
          <w:numId w:val="11"/>
        </w:numPr>
        <w:tabs>
          <w:tab w:val="left" w:pos="590"/>
        </w:tabs>
        <w:spacing w:line="0" w:lineRule="atLeast"/>
        <w:ind w:left="260" w:firstLine="1"/>
        <w:jc w:val="both"/>
        <w:rPr>
          <w:rFonts w:ascii="Book Antiqua" w:eastAsia="Book Antiqua" w:hAnsi="Book Antiqua"/>
          <w:sz w:val="22"/>
        </w:rPr>
      </w:pPr>
      <w:r>
        <w:rPr>
          <w:rFonts w:ascii="Book Antiqua" w:eastAsia="Book Antiqua" w:hAnsi="Book Antiqua"/>
          <w:sz w:val="22"/>
        </w:rPr>
        <w:t xml:space="preserve">Ja </w:t>
      </w:r>
      <w:r w:rsidR="00682437">
        <w:rPr>
          <w:rFonts w:ascii="Book Antiqua" w:eastAsia="Book Antiqua" w:hAnsi="Book Antiqua"/>
          <w:sz w:val="22"/>
        </w:rPr>
        <w:t>o</w:t>
      </w:r>
      <w:r>
        <w:rPr>
          <w:rFonts w:ascii="Book Antiqua" w:eastAsia="Book Antiqua" w:hAnsi="Book Antiqua"/>
          <w:sz w:val="22"/>
        </w:rPr>
        <w:t xml:space="preserve">mbuds, izskatot sūdzību pēc būtības, konstatē, ka sūdzība neatbilst reglamenta prasībām un </w:t>
      </w:r>
      <w:r w:rsidR="00682437">
        <w:rPr>
          <w:rFonts w:ascii="Book Antiqua" w:eastAsia="Book Antiqua" w:hAnsi="Book Antiqua"/>
          <w:sz w:val="22"/>
        </w:rPr>
        <w:t>o</w:t>
      </w:r>
      <w:r>
        <w:rPr>
          <w:rFonts w:ascii="Book Antiqua" w:eastAsia="Book Antiqua" w:hAnsi="Book Antiqua"/>
          <w:sz w:val="22"/>
        </w:rPr>
        <w:t xml:space="preserve">mbuda konstatētie trūkumi nav novēršami, </w:t>
      </w:r>
      <w:r w:rsidR="00682437">
        <w:rPr>
          <w:rFonts w:ascii="Book Antiqua" w:eastAsia="Book Antiqua" w:hAnsi="Book Antiqua"/>
          <w:sz w:val="22"/>
        </w:rPr>
        <w:t>o</w:t>
      </w:r>
      <w:r>
        <w:rPr>
          <w:rFonts w:ascii="Book Antiqua" w:eastAsia="Book Antiqua" w:hAnsi="Book Antiqua"/>
          <w:sz w:val="22"/>
        </w:rPr>
        <w:t xml:space="preserve">mbuds pieņem lēmumu par lietas izbeigšanu. Ja </w:t>
      </w:r>
      <w:r w:rsidR="00682437">
        <w:rPr>
          <w:rFonts w:ascii="Book Antiqua" w:eastAsia="Book Antiqua" w:hAnsi="Book Antiqua"/>
          <w:sz w:val="22"/>
        </w:rPr>
        <w:t>o</w:t>
      </w:r>
      <w:r>
        <w:rPr>
          <w:rFonts w:ascii="Book Antiqua" w:eastAsia="Book Antiqua" w:hAnsi="Book Antiqua"/>
          <w:sz w:val="22"/>
        </w:rPr>
        <w:t xml:space="preserve">mbuda konstatētie trūkumi ir novēršami, </w:t>
      </w:r>
      <w:r w:rsidR="00682437">
        <w:rPr>
          <w:rFonts w:ascii="Book Antiqua" w:eastAsia="Book Antiqua" w:hAnsi="Book Antiqua"/>
          <w:sz w:val="22"/>
        </w:rPr>
        <w:t>o</w:t>
      </w:r>
      <w:r>
        <w:rPr>
          <w:rFonts w:ascii="Book Antiqua" w:eastAsia="Book Antiqua" w:hAnsi="Book Antiqua"/>
          <w:sz w:val="22"/>
        </w:rPr>
        <w:t xml:space="preserve">mbuds pieņem lēmumu par sūdzības izskatīšanas apturēšanu un nosaka termiņu trūkumu novēršanai, kas nevar būt īsāks par vienu mēnesi. Ja </w:t>
      </w:r>
      <w:r w:rsidR="00682437">
        <w:rPr>
          <w:rFonts w:ascii="Book Antiqua" w:eastAsia="Book Antiqua" w:hAnsi="Book Antiqua"/>
          <w:sz w:val="22"/>
        </w:rPr>
        <w:t>o</w:t>
      </w:r>
      <w:r>
        <w:rPr>
          <w:rFonts w:ascii="Book Antiqua" w:eastAsia="Book Antiqua" w:hAnsi="Book Antiqua"/>
          <w:sz w:val="22"/>
        </w:rPr>
        <w:t xml:space="preserve">mbuda noteiktajā termiņā trūkumi netiek novērsti, </w:t>
      </w:r>
      <w:r w:rsidR="00682437">
        <w:rPr>
          <w:rFonts w:ascii="Book Antiqua" w:eastAsia="Book Antiqua" w:hAnsi="Book Antiqua"/>
          <w:sz w:val="22"/>
        </w:rPr>
        <w:t>o</w:t>
      </w:r>
      <w:r>
        <w:rPr>
          <w:rFonts w:ascii="Book Antiqua" w:eastAsia="Book Antiqua" w:hAnsi="Book Antiqua"/>
          <w:sz w:val="22"/>
        </w:rPr>
        <w:t xml:space="preserve">mbuds pieņem lēmumu par lietas izbeigšanu. Savu lēmumu </w:t>
      </w:r>
      <w:r w:rsidR="00682437">
        <w:rPr>
          <w:rFonts w:ascii="Book Antiqua" w:eastAsia="Book Antiqua" w:hAnsi="Book Antiqua"/>
          <w:sz w:val="22"/>
        </w:rPr>
        <w:t>o</w:t>
      </w:r>
      <w:r>
        <w:rPr>
          <w:rFonts w:ascii="Book Antiqua" w:eastAsia="Book Antiqua" w:hAnsi="Book Antiqua"/>
          <w:sz w:val="22"/>
        </w:rPr>
        <w:t>mbuds paziņo pusēm.</w:t>
      </w:r>
    </w:p>
    <w:p w:rsidR="005E2BFE" w:rsidRDefault="005E2BFE" w:rsidP="005E2BFE">
      <w:pPr>
        <w:spacing w:line="274" w:lineRule="exact"/>
        <w:rPr>
          <w:rFonts w:ascii="Book Antiqua" w:eastAsia="Book Antiqua" w:hAnsi="Book Antiqua"/>
          <w:sz w:val="22"/>
        </w:rPr>
      </w:pPr>
    </w:p>
    <w:p w:rsidR="005E2BFE" w:rsidRDefault="005E2BFE" w:rsidP="005E2BFE">
      <w:pPr>
        <w:numPr>
          <w:ilvl w:val="0"/>
          <w:numId w:val="11"/>
        </w:numPr>
        <w:tabs>
          <w:tab w:val="left" w:pos="600"/>
        </w:tabs>
        <w:spacing w:line="0" w:lineRule="atLeast"/>
        <w:ind w:left="600" w:hanging="339"/>
        <w:rPr>
          <w:rFonts w:ascii="Book Antiqua" w:eastAsia="Book Antiqua" w:hAnsi="Book Antiqua"/>
          <w:sz w:val="22"/>
        </w:rPr>
      </w:pPr>
      <w:r>
        <w:rPr>
          <w:rFonts w:ascii="Book Antiqua" w:eastAsia="Book Antiqua" w:hAnsi="Book Antiqua"/>
          <w:sz w:val="22"/>
        </w:rPr>
        <w:t>Ombuda lēmums:</w:t>
      </w:r>
    </w:p>
    <w:p w:rsidR="005E2BFE" w:rsidRDefault="005E2BFE" w:rsidP="005E2BFE">
      <w:pPr>
        <w:spacing w:line="2" w:lineRule="exact"/>
        <w:rPr>
          <w:rFonts w:ascii="Times New Roman" w:eastAsia="Times New Roman" w:hAnsi="Times New Roman"/>
        </w:rPr>
      </w:pPr>
    </w:p>
    <w:p w:rsidR="005E2BFE" w:rsidRDefault="005E2BFE" w:rsidP="005E2BFE">
      <w:pPr>
        <w:spacing w:line="239" w:lineRule="auto"/>
        <w:ind w:left="260" w:right="20"/>
        <w:jc w:val="both"/>
        <w:rPr>
          <w:rFonts w:ascii="Book Antiqua" w:eastAsia="Book Antiqua" w:hAnsi="Book Antiqua"/>
          <w:sz w:val="22"/>
        </w:rPr>
      </w:pPr>
      <w:r>
        <w:rPr>
          <w:rFonts w:ascii="Book Antiqua" w:eastAsia="Book Antiqua" w:hAnsi="Book Antiqua"/>
          <w:sz w:val="22"/>
        </w:rPr>
        <w:t xml:space="preserve">30.1. pabeidzot sūdzības izskatīšanu pēc būtības, </w:t>
      </w:r>
      <w:r w:rsidR="00682437">
        <w:rPr>
          <w:rFonts w:ascii="Book Antiqua" w:eastAsia="Book Antiqua" w:hAnsi="Book Antiqua"/>
          <w:sz w:val="22"/>
        </w:rPr>
        <w:t>o</w:t>
      </w:r>
      <w:r>
        <w:rPr>
          <w:rFonts w:ascii="Book Antiqua" w:eastAsia="Book Antiqua" w:hAnsi="Book Antiqua"/>
          <w:sz w:val="22"/>
        </w:rPr>
        <w:t>mbuds taisa lēmumu. Lēmums sastāv no ievaddaļas, motīvu daļas un rezolutīvās daļas;</w:t>
      </w:r>
    </w:p>
    <w:p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 xml:space="preserve">30.2. ievaddaļā norāda institūcijas nosaukumu, kas pieņēma lēmumu, lietas numuru, </w:t>
      </w:r>
      <w:r w:rsidR="00682437">
        <w:rPr>
          <w:rFonts w:ascii="Book Antiqua" w:eastAsia="Book Antiqua" w:hAnsi="Book Antiqua"/>
          <w:sz w:val="22"/>
        </w:rPr>
        <w:t>o</w:t>
      </w:r>
      <w:r>
        <w:rPr>
          <w:rFonts w:ascii="Book Antiqua" w:eastAsia="Book Antiqua" w:hAnsi="Book Antiqua"/>
          <w:sz w:val="22"/>
        </w:rPr>
        <w:t xml:space="preserve">mbuda vārdu un uzvārdu, puses, pušu pārstāvju vārdu un uzvārdu, lēmuma taisīšanas datumu un vietu; 30.3. motīvu daļā norāda </w:t>
      </w:r>
      <w:r w:rsidR="00682437">
        <w:rPr>
          <w:rFonts w:ascii="Book Antiqua" w:eastAsia="Book Antiqua" w:hAnsi="Book Antiqua"/>
          <w:sz w:val="22"/>
        </w:rPr>
        <w:t>o</w:t>
      </w:r>
      <w:r>
        <w:rPr>
          <w:rFonts w:ascii="Book Antiqua" w:eastAsia="Book Antiqua" w:hAnsi="Book Antiqua"/>
          <w:sz w:val="22"/>
        </w:rPr>
        <w:t xml:space="preserve">mbuda konstatētos apstākļus, uz kuriem pamatojas </w:t>
      </w:r>
      <w:r w:rsidR="00682437">
        <w:rPr>
          <w:rFonts w:ascii="Book Antiqua" w:eastAsia="Book Antiqua" w:hAnsi="Book Antiqua"/>
          <w:sz w:val="22"/>
        </w:rPr>
        <w:t>o</w:t>
      </w:r>
      <w:r>
        <w:rPr>
          <w:rFonts w:ascii="Book Antiqua" w:eastAsia="Book Antiqua" w:hAnsi="Book Antiqua"/>
          <w:sz w:val="22"/>
        </w:rPr>
        <w:t xml:space="preserve">mbuda lēmums, kā arī likumus un citus normatīvos aktus, pēc kuriem </w:t>
      </w:r>
      <w:r w:rsidR="00682437">
        <w:rPr>
          <w:rFonts w:ascii="Book Antiqua" w:eastAsia="Book Antiqua" w:hAnsi="Book Antiqua"/>
          <w:sz w:val="22"/>
        </w:rPr>
        <w:t>o</w:t>
      </w:r>
      <w:r>
        <w:rPr>
          <w:rFonts w:ascii="Book Antiqua" w:eastAsia="Book Antiqua" w:hAnsi="Book Antiqua"/>
          <w:sz w:val="22"/>
        </w:rPr>
        <w:t xml:space="preserve">mbuds ir vadījies. Ja </w:t>
      </w:r>
      <w:r w:rsidR="00682437">
        <w:rPr>
          <w:rFonts w:ascii="Book Antiqua" w:eastAsia="Book Antiqua" w:hAnsi="Book Antiqua"/>
          <w:sz w:val="22"/>
        </w:rPr>
        <w:t>o</w:t>
      </w:r>
      <w:r>
        <w:rPr>
          <w:rFonts w:ascii="Book Antiqua" w:eastAsia="Book Antiqua" w:hAnsi="Book Antiqua"/>
          <w:sz w:val="22"/>
        </w:rPr>
        <w:t>mbuds uzskata, ka kredītiestādes vai maksājumu iestādes atbilde uz sākotnējo sūdzību bija pareiza un pietiekami motivēta, viņš savā lēmumā var arī nenorādīt lēmuma motīvus, bet izdarīt atsauci uz attiecīgo kredītiestādes vai maksājuma iestādes atbildi;</w:t>
      </w:r>
    </w:p>
    <w:p w:rsidR="005E2BFE" w:rsidRDefault="005E2BFE" w:rsidP="005E2BFE">
      <w:pPr>
        <w:spacing w:line="10" w:lineRule="exact"/>
        <w:rPr>
          <w:rFonts w:ascii="Times New Roman" w:eastAsia="Times New Roman" w:hAnsi="Times New Roman"/>
        </w:rPr>
      </w:pPr>
    </w:p>
    <w:p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 xml:space="preserve">30.4. rezolutīvajā daļā norāda pusi, kuras labā izšķirts strīds, un pusi, kurai jāmaksā naudas summas vai kurai jāizdara noteiktas darbības, samaksājamās summas apmēru, izpildes termiņu, kā arī </w:t>
      </w:r>
      <w:r w:rsidR="00682437">
        <w:rPr>
          <w:rFonts w:ascii="Book Antiqua" w:eastAsia="Book Antiqua" w:hAnsi="Book Antiqua"/>
          <w:sz w:val="22"/>
        </w:rPr>
        <w:t>o</w:t>
      </w:r>
      <w:r>
        <w:rPr>
          <w:rFonts w:ascii="Book Antiqua" w:eastAsia="Book Antiqua" w:hAnsi="Book Antiqua"/>
          <w:sz w:val="22"/>
        </w:rPr>
        <w:t>mbuda lēmumu par drošības naudu;</w:t>
      </w:r>
    </w:p>
    <w:p w:rsidR="005E2BFE" w:rsidRDefault="005E2BFE" w:rsidP="005E2BFE">
      <w:pPr>
        <w:spacing w:line="4" w:lineRule="exact"/>
        <w:rPr>
          <w:rFonts w:ascii="Times New Roman" w:eastAsia="Times New Roman" w:hAnsi="Times New Roman"/>
        </w:rPr>
      </w:pPr>
    </w:p>
    <w:p w:rsidR="005E2BFE" w:rsidRDefault="005E2BFE" w:rsidP="005E2BFE">
      <w:pPr>
        <w:spacing w:line="239" w:lineRule="auto"/>
        <w:ind w:left="260" w:right="20"/>
        <w:jc w:val="both"/>
        <w:rPr>
          <w:rFonts w:ascii="Book Antiqua" w:eastAsia="Book Antiqua" w:hAnsi="Book Antiqua"/>
          <w:sz w:val="22"/>
        </w:rPr>
      </w:pPr>
      <w:r>
        <w:rPr>
          <w:rFonts w:ascii="Book Antiqua" w:eastAsia="Book Antiqua" w:hAnsi="Book Antiqua"/>
          <w:sz w:val="22"/>
        </w:rPr>
        <w:t xml:space="preserve">30.5. Ombuds lēmumā informē par pušu tiesībām vērsties tiesā savu tiesību aizsardzībai un par to, ka </w:t>
      </w:r>
      <w:r w:rsidR="00682437">
        <w:rPr>
          <w:rFonts w:ascii="Book Antiqua" w:eastAsia="Book Antiqua" w:hAnsi="Book Antiqua"/>
          <w:sz w:val="22"/>
        </w:rPr>
        <w:t>o</w:t>
      </w:r>
      <w:r>
        <w:rPr>
          <w:rFonts w:ascii="Book Antiqua" w:eastAsia="Book Antiqua" w:hAnsi="Book Antiqua"/>
          <w:sz w:val="22"/>
        </w:rPr>
        <w:t>mbuda piedāvātais strīda risinājums var būt citāds nekā tad, ja strīds tiktu izskatīts tiesā; 30.6. Ombuda lēmums pusēm ir saistošs tikai tad, ja puses ir rakstiski piekritušas tam, ka strīda risināšanas rezultāts ir saistošs un tam piekrīt;</w:t>
      </w:r>
    </w:p>
    <w:p w:rsidR="005E2BFE" w:rsidRDefault="005E2BFE" w:rsidP="005E2BFE">
      <w:pPr>
        <w:spacing w:line="6" w:lineRule="exact"/>
        <w:rPr>
          <w:rFonts w:ascii="Times New Roman" w:eastAsia="Times New Roman" w:hAnsi="Times New Roman"/>
        </w:rPr>
      </w:pPr>
    </w:p>
    <w:p w:rsidR="005E2BFE" w:rsidRDefault="005E2BFE" w:rsidP="005E2BFE">
      <w:pPr>
        <w:spacing w:line="0" w:lineRule="atLeast"/>
        <w:ind w:left="260"/>
        <w:jc w:val="both"/>
        <w:rPr>
          <w:rFonts w:ascii="Book Antiqua" w:eastAsia="Book Antiqua" w:hAnsi="Book Antiqua"/>
          <w:sz w:val="22"/>
        </w:rPr>
      </w:pPr>
      <w:r>
        <w:rPr>
          <w:rFonts w:ascii="Book Antiqua" w:eastAsia="Book Antiqua" w:hAnsi="Book Antiqua"/>
          <w:sz w:val="22"/>
        </w:rPr>
        <w:t xml:space="preserve">30.7. Ombuda lēmumu noformē rakstveidā, tas stājas spēkā ar pieņemšanas brīdi. Ombuda lēmums nav apstrīdams un pārsūdzams. Izgatavo tik daudz lēmuma eksemplāru, lai pa vienam eksemplāram izsniegtu vai nosūtītu katrai pusei un pa vienam eksemplāram paliktu lietā un </w:t>
      </w:r>
      <w:r w:rsidR="00682437">
        <w:rPr>
          <w:rFonts w:ascii="Book Antiqua" w:eastAsia="Book Antiqua" w:hAnsi="Book Antiqua"/>
          <w:sz w:val="22"/>
        </w:rPr>
        <w:t>o</w:t>
      </w:r>
      <w:r>
        <w:rPr>
          <w:rFonts w:ascii="Book Antiqua" w:eastAsia="Book Antiqua" w:hAnsi="Book Antiqua"/>
          <w:sz w:val="22"/>
        </w:rPr>
        <w:t>mbuda arhīvā. Ombuds lēmumu izsniedz vai nosūta pusēm.</w:t>
      </w:r>
    </w:p>
    <w:p w:rsidR="005E2BFE" w:rsidRDefault="005E2BFE" w:rsidP="005E2BFE">
      <w:pPr>
        <w:spacing w:line="272" w:lineRule="exact"/>
        <w:rPr>
          <w:rFonts w:ascii="Times New Roman" w:eastAsia="Times New Roman" w:hAnsi="Times New Roman"/>
        </w:rPr>
      </w:pPr>
    </w:p>
    <w:p w:rsidR="005E2BFE" w:rsidRDefault="005E2BFE" w:rsidP="005E2BFE">
      <w:pPr>
        <w:numPr>
          <w:ilvl w:val="0"/>
          <w:numId w:val="12"/>
        </w:numPr>
        <w:tabs>
          <w:tab w:val="left" w:pos="600"/>
        </w:tabs>
        <w:spacing w:line="241" w:lineRule="auto"/>
        <w:ind w:left="260" w:firstLine="1"/>
        <w:rPr>
          <w:rFonts w:ascii="Book Antiqua" w:eastAsia="Book Antiqua" w:hAnsi="Book Antiqua"/>
          <w:sz w:val="22"/>
        </w:rPr>
      </w:pPr>
      <w:r>
        <w:rPr>
          <w:rFonts w:ascii="Book Antiqua" w:eastAsia="Book Antiqua" w:hAnsi="Book Antiqua"/>
          <w:sz w:val="22"/>
        </w:rPr>
        <w:t xml:space="preserve">Lietā esošos oriģināldokumentus pēc tās personas lūguma, kura iesniegusi šos dokumentus </w:t>
      </w:r>
      <w:r w:rsidR="00682437">
        <w:rPr>
          <w:rFonts w:ascii="Book Antiqua" w:eastAsia="Book Antiqua" w:hAnsi="Book Antiqua"/>
          <w:sz w:val="22"/>
        </w:rPr>
        <w:t>o</w:t>
      </w:r>
      <w:r>
        <w:rPr>
          <w:rFonts w:ascii="Book Antiqua" w:eastAsia="Book Antiqua" w:hAnsi="Book Antiqua"/>
          <w:sz w:val="22"/>
        </w:rPr>
        <w:t>mbudam, atdod atpakaļ, atstājot lietā dokumentu kopijas.</w:t>
      </w:r>
    </w:p>
    <w:p w:rsidR="005E2BFE" w:rsidRDefault="005E2BFE" w:rsidP="005E2BFE">
      <w:pPr>
        <w:spacing w:line="271" w:lineRule="exact"/>
        <w:rPr>
          <w:rFonts w:ascii="Book Antiqua" w:eastAsia="Book Antiqua" w:hAnsi="Book Antiqua"/>
          <w:sz w:val="22"/>
        </w:rPr>
      </w:pPr>
    </w:p>
    <w:p w:rsidR="005E2BFE" w:rsidRDefault="005E2BFE" w:rsidP="005E2BFE">
      <w:pPr>
        <w:numPr>
          <w:ilvl w:val="0"/>
          <w:numId w:val="12"/>
        </w:numPr>
        <w:tabs>
          <w:tab w:val="left" w:pos="600"/>
        </w:tabs>
        <w:spacing w:line="0" w:lineRule="atLeast"/>
        <w:ind w:left="600" w:hanging="339"/>
        <w:rPr>
          <w:rFonts w:ascii="Book Antiqua" w:eastAsia="Book Antiqua" w:hAnsi="Book Antiqua"/>
          <w:sz w:val="22"/>
        </w:rPr>
      </w:pPr>
      <w:r>
        <w:rPr>
          <w:rFonts w:ascii="Book Antiqua" w:eastAsia="Book Antiqua" w:hAnsi="Book Antiqua"/>
          <w:sz w:val="22"/>
        </w:rPr>
        <w:t>Līdz lēmuma izpildei katra puse, paziņojot par to otrai pusei, var lūgt ombudu:</w:t>
      </w:r>
    </w:p>
    <w:p w:rsidR="005E2BFE" w:rsidRDefault="005E2BFE" w:rsidP="005E2BFE">
      <w:pPr>
        <w:spacing w:line="2" w:lineRule="exact"/>
        <w:rPr>
          <w:rFonts w:ascii="Times New Roman" w:eastAsia="Times New Roman" w:hAnsi="Times New Roman"/>
        </w:rPr>
      </w:pPr>
    </w:p>
    <w:p w:rsidR="005E2BFE" w:rsidRDefault="005E2BFE" w:rsidP="005E2BFE">
      <w:pPr>
        <w:spacing w:line="239" w:lineRule="auto"/>
        <w:ind w:left="260" w:right="20"/>
        <w:rPr>
          <w:rFonts w:ascii="Book Antiqua" w:eastAsia="Book Antiqua" w:hAnsi="Book Antiqua"/>
          <w:sz w:val="22"/>
        </w:rPr>
      </w:pPr>
      <w:r>
        <w:rPr>
          <w:rFonts w:ascii="Book Antiqua" w:eastAsia="Book Antiqua" w:hAnsi="Book Antiqua"/>
          <w:sz w:val="22"/>
        </w:rPr>
        <w:t xml:space="preserve">32.1. izlabot jebkuru lēmumā pieļauto kļūdu aprēķinos, gramatisko vai drukas kļūdu. Tāda veida kļūdas </w:t>
      </w:r>
      <w:r w:rsidR="00682437">
        <w:rPr>
          <w:rFonts w:ascii="Book Antiqua" w:eastAsia="Book Antiqua" w:hAnsi="Book Antiqua"/>
          <w:sz w:val="22"/>
        </w:rPr>
        <w:t>o</w:t>
      </w:r>
      <w:r>
        <w:rPr>
          <w:rFonts w:ascii="Book Antiqua" w:eastAsia="Book Antiqua" w:hAnsi="Book Antiqua"/>
          <w:sz w:val="22"/>
        </w:rPr>
        <w:t>mbuds var izlabot arī pēc savas iniciatīvas;</w:t>
      </w: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32.2. izskaidrot lēmumu.</w:t>
      </w:r>
    </w:p>
    <w:p w:rsidR="005E2BFE" w:rsidRDefault="005E2BFE" w:rsidP="005E2BFE">
      <w:pPr>
        <w:spacing w:line="2" w:lineRule="exact"/>
        <w:rPr>
          <w:rFonts w:ascii="Times New Roman" w:eastAsia="Times New Roman" w:hAnsi="Times New Roman"/>
        </w:rPr>
      </w:pP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 xml:space="preserve">32.3. Ombuds lemj, vai ir nepieciešama pušu piedalīšanās, </w:t>
      </w:r>
      <w:r w:rsidR="00682437">
        <w:rPr>
          <w:rFonts w:ascii="Book Antiqua" w:eastAsia="Book Antiqua" w:hAnsi="Book Antiqua"/>
          <w:sz w:val="22"/>
        </w:rPr>
        <w:t>o</w:t>
      </w:r>
      <w:r>
        <w:rPr>
          <w:rFonts w:ascii="Book Antiqua" w:eastAsia="Book Antiqua" w:hAnsi="Book Antiqua"/>
          <w:sz w:val="22"/>
        </w:rPr>
        <w:t>mbudam izlemjot šādu jautājumu.</w:t>
      </w:r>
    </w:p>
    <w:p w:rsidR="005E2BFE" w:rsidRDefault="005E2BFE" w:rsidP="005E2BFE">
      <w:pPr>
        <w:spacing w:line="200" w:lineRule="exact"/>
        <w:rPr>
          <w:rFonts w:ascii="Times New Roman" w:eastAsia="Times New Roman" w:hAnsi="Times New Roman"/>
        </w:rPr>
      </w:pPr>
    </w:p>
    <w:p w:rsidR="005E2BFE" w:rsidRDefault="005E2BFE" w:rsidP="005E2BFE">
      <w:pPr>
        <w:spacing w:line="307" w:lineRule="exact"/>
        <w:rPr>
          <w:rFonts w:ascii="Times New Roman" w:eastAsia="Times New Roman" w:hAnsi="Times New Roman"/>
        </w:rPr>
      </w:pPr>
    </w:p>
    <w:p w:rsidR="005E2BFE" w:rsidRDefault="005E2BFE" w:rsidP="005E2BFE">
      <w:pPr>
        <w:numPr>
          <w:ilvl w:val="0"/>
          <w:numId w:val="13"/>
        </w:numPr>
        <w:tabs>
          <w:tab w:val="left" w:pos="605"/>
        </w:tabs>
        <w:spacing w:line="241" w:lineRule="auto"/>
        <w:ind w:left="260" w:right="20" w:firstLine="1"/>
        <w:rPr>
          <w:rFonts w:ascii="Book Antiqua" w:eastAsia="Book Antiqua" w:hAnsi="Book Antiqua"/>
          <w:sz w:val="22"/>
        </w:rPr>
      </w:pPr>
      <w:r>
        <w:rPr>
          <w:rFonts w:ascii="Book Antiqua" w:eastAsia="Book Antiqua" w:hAnsi="Book Antiqua"/>
          <w:sz w:val="22"/>
        </w:rPr>
        <w:t xml:space="preserve">Personas datus, kas iegūti no fiziskām personām sakarā ar to, ka viņas iesniegušas sūdzību </w:t>
      </w:r>
      <w:r w:rsidR="00682437">
        <w:rPr>
          <w:rFonts w:ascii="Book Antiqua" w:eastAsia="Book Antiqua" w:hAnsi="Book Antiqua"/>
          <w:sz w:val="22"/>
        </w:rPr>
        <w:t>o</w:t>
      </w:r>
      <w:r>
        <w:rPr>
          <w:rFonts w:ascii="Book Antiqua" w:eastAsia="Book Antiqua" w:hAnsi="Book Antiqua"/>
          <w:sz w:val="22"/>
        </w:rPr>
        <w:t>mbudam, apstrādā, ievērojot šādus pamatnoteikumus:</w:t>
      </w:r>
    </w:p>
    <w:p w:rsidR="005E2BFE" w:rsidRDefault="005E2BFE" w:rsidP="005E2BFE">
      <w:pPr>
        <w:tabs>
          <w:tab w:val="left" w:pos="605"/>
        </w:tabs>
        <w:spacing w:line="241" w:lineRule="auto"/>
        <w:ind w:left="260" w:right="20" w:firstLine="1"/>
        <w:rPr>
          <w:rFonts w:ascii="Book Antiqua" w:eastAsia="Book Antiqua" w:hAnsi="Book Antiqua"/>
          <w:sz w:val="22"/>
        </w:rPr>
        <w:sectPr w:rsidR="005E2BFE">
          <w:pgSz w:w="11900" w:h="16840"/>
          <w:pgMar w:top="1139" w:right="845" w:bottom="988" w:left="1440" w:header="0" w:footer="0" w:gutter="0"/>
          <w:cols w:space="0" w:equalWidth="0">
            <w:col w:w="9620"/>
          </w:cols>
          <w:docGrid w:linePitch="360"/>
        </w:sectPr>
      </w:pPr>
    </w:p>
    <w:p w:rsidR="005E2BFE" w:rsidRDefault="005E2BFE" w:rsidP="005E2BFE">
      <w:pPr>
        <w:spacing w:line="0" w:lineRule="atLeast"/>
        <w:ind w:right="-259"/>
        <w:jc w:val="center"/>
        <w:rPr>
          <w:rFonts w:ascii="Book Antiqua" w:eastAsia="Book Antiqua" w:hAnsi="Book Antiqua"/>
          <w:sz w:val="22"/>
        </w:rPr>
      </w:pPr>
      <w:bookmarkStart w:id="5" w:name="page6"/>
      <w:bookmarkEnd w:id="5"/>
      <w:r>
        <w:rPr>
          <w:rFonts w:ascii="Book Antiqua" w:eastAsia="Book Antiqua" w:hAnsi="Book Antiqua"/>
          <w:sz w:val="22"/>
        </w:rPr>
        <w:t>6</w:t>
      </w:r>
    </w:p>
    <w:p w:rsidR="005E2BFE" w:rsidRDefault="005E2BFE" w:rsidP="005E2BFE">
      <w:pPr>
        <w:spacing w:line="237" w:lineRule="exact"/>
        <w:rPr>
          <w:rFonts w:ascii="Times New Roman" w:eastAsia="Times New Roman" w:hAnsi="Times New Roman"/>
        </w:rPr>
      </w:pPr>
    </w:p>
    <w:p w:rsidR="005E2BFE" w:rsidRDefault="005E2BFE" w:rsidP="005E2BFE">
      <w:pPr>
        <w:spacing w:line="0" w:lineRule="atLeast"/>
        <w:ind w:left="260"/>
        <w:jc w:val="both"/>
        <w:rPr>
          <w:rFonts w:ascii="Book Antiqua" w:eastAsia="Book Antiqua" w:hAnsi="Book Antiqua"/>
          <w:sz w:val="22"/>
        </w:rPr>
      </w:pPr>
      <w:r>
        <w:rPr>
          <w:rFonts w:ascii="Book Antiqua" w:eastAsia="Book Antiqua" w:hAnsi="Book Antiqua"/>
          <w:sz w:val="22"/>
        </w:rPr>
        <w:t>33.1. pārzinis ir A</w:t>
      </w:r>
      <w:r w:rsidR="00682437">
        <w:rPr>
          <w:rFonts w:ascii="Book Antiqua" w:eastAsia="Book Antiqua" w:hAnsi="Book Antiqua"/>
          <w:sz w:val="22"/>
        </w:rPr>
        <w:t>sociācija</w:t>
      </w:r>
      <w:r>
        <w:rPr>
          <w:rFonts w:ascii="Book Antiqua" w:eastAsia="Book Antiqua" w:hAnsi="Book Antiqua"/>
          <w:sz w:val="22"/>
        </w:rPr>
        <w:t>, un personu datu apstrādē piedalās tikai reglamenta 21. punktā minētās personas, kā arī persona, kas A</w:t>
      </w:r>
      <w:r w:rsidR="00682437">
        <w:rPr>
          <w:rFonts w:ascii="Book Antiqua" w:eastAsia="Book Antiqua" w:hAnsi="Book Antiqua"/>
          <w:sz w:val="22"/>
        </w:rPr>
        <w:t>sociācijā</w:t>
      </w:r>
      <w:r>
        <w:rPr>
          <w:rFonts w:ascii="Book Antiqua" w:eastAsia="Book Antiqua" w:hAnsi="Book Antiqua"/>
          <w:sz w:val="22"/>
        </w:rPr>
        <w:t xml:space="preserve"> darba pienākumu ietvaros nodrošina korespondences apriti vai attiecībā uz maksājumu veikšanu par sūdzības izskatīšanu – grāmatvedības kārtošanu vai revīziju;</w:t>
      </w:r>
    </w:p>
    <w:p w:rsidR="005E2BFE" w:rsidRDefault="005E2BFE" w:rsidP="005E2BFE">
      <w:pPr>
        <w:spacing w:line="2" w:lineRule="exact"/>
        <w:rPr>
          <w:rFonts w:ascii="Times New Roman" w:eastAsia="Times New Roman" w:hAnsi="Times New Roman"/>
        </w:rPr>
      </w:pP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33.2. personas dati tiek izmantoti tikai sūdzības izskatīšanai;</w:t>
      </w:r>
    </w:p>
    <w:p w:rsidR="005E2BFE" w:rsidRDefault="005E2BFE" w:rsidP="005E2BFE">
      <w:pPr>
        <w:spacing w:line="2" w:lineRule="exact"/>
        <w:rPr>
          <w:rFonts w:ascii="Times New Roman" w:eastAsia="Times New Roman" w:hAnsi="Times New Roman"/>
        </w:rPr>
      </w:pPr>
    </w:p>
    <w:p w:rsidR="005E2BFE" w:rsidRDefault="005E2BFE" w:rsidP="005E2BFE">
      <w:pPr>
        <w:spacing w:line="238" w:lineRule="auto"/>
        <w:ind w:left="260"/>
        <w:jc w:val="both"/>
        <w:rPr>
          <w:rFonts w:ascii="Book Antiqua" w:eastAsia="Book Antiqua" w:hAnsi="Book Antiqua"/>
          <w:sz w:val="22"/>
        </w:rPr>
      </w:pPr>
      <w:r>
        <w:rPr>
          <w:rFonts w:ascii="Book Antiqua" w:eastAsia="Book Antiqua" w:hAnsi="Book Antiqua"/>
          <w:sz w:val="22"/>
        </w:rPr>
        <w:t>33.3. personas dati var tikt izmantoti Vispārīgās datu aizsardzības regulas 6. panta pirmās daļas “c” vai “d” apakšpunktā minētajā gadījumā;</w:t>
      </w:r>
    </w:p>
    <w:p w:rsidR="005E2BFE" w:rsidRDefault="005E2BFE" w:rsidP="005E2BFE">
      <w:pPr>
        <w:spacing w:line="3" w:lineRule="exact"/>
        <w:rPr>
          <w:rFonts w:ascii="Times New Roman" w:eastAsia="Times New Roman" w:hAnsi="Times New Roman"/>
        </w:rPr>
      </w:pPr>
    </w:p>
    <w:p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33.4. statistikas un sabiedrības informēšanas nolūkiem paredzētas informācijas sagatavošanai, nodrošinot, ka personas dati netiek atklāti trešajām personām;</w:t>
      </w:r>
    </w:p>
    <w:p w:rsidR="005E2BFE" w:rsidRDefault="005E2BFE" w:rsidP="005E2BFE">
      <w:pPr>
        <w:spacing w:line="1" w:lineRule="exact"/>
        <w:rPr>
          <w:rFonts w:ascii="Times New Roman" w:eastAsia="Times New Roman" w:hAnsi="Times New Roman"/>
        </w:rPr>
      </w:pPr>
    </w:p>
    <w:p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 xml:space="preserve">33.5. lai nodrošinātu reglamenta 3.2.7. punkta izpildi, personas datus dzēš ne vēlāk kā gada laikā pēc lietas pabeigšanas vai sūdzības atstāšanas bez izskatīšanas. Ombuda sniegto atbildi, kurā norādīts arī tas, kas, par ko un kad vērsies pie </w:t>
      </w:r>
      <w:r w:rsidR="00682437">
        <w:rPr>
          <w:rFonts w:ascii="Book Antiqua" w:eastAsia="Book Antiqua" w:hAnsi="Book Antiqua"/>
          <w:sz w:val="22"/>
        </w:rPr>
        <w:t>o</w:t>
      </w:r>
      <w:r>
        <w:rPr>
          <w:rFonts w:ascii="Book Antiqua" w:eastAsia="Book Antiqua" w:hAnsi="Book Antiqua"/>
          <w:sz w:val="22"/>
        </w:rPr>
        <w:t>mbuda (reglamenta 3.2.5. punkta izpildei), un tajā esošos personas datus glabā pastāvīgi un arhivē;</w:t>
      </w:r>
    </w:p>
    <w:p w:rsidR="005E2BFE" w:rsidRDefault="005E2BFE" w:rsidP="005E2BFE">
      <w:pPr>
        <w:spacing w:line="6" w:lineRule="exact"/>
        <w:rPr>
          <w:rFonts w:ascii="Times New Roman" w:eastAsia="Times New Roman" w:hAnsi="Times New Roman"/>
        </w:rPr>
      </w:pPr>
    </w:p>
    <w:p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 xml:space="preserve">33.6. ja personas sūdzība vai tai pievienotie dokumentu satur citu fizisko personu datus, kas nav sūdzības iesniedzējs, persona, kas iesniegusi sūdzību, iesniedz šo personu piekrišanu datu apstrādei (norādot arī attiecīgās citas personas kontaktinformāciju, lai ar viņu varētu sazināties) vai arī aizklāj šo personu datus, izņemot gadījumu, kad sūdzību nav iespējams izskatīt bez šīs citas fiziskās personas datu apstrādes (Vispārīgās datu aizsardzības regulas 6. panta pirmās “d” apakšpunkts). Ja šīs prasības nav iespējams ievērot no </w:t>
      </w:r>
      <w:r w:rsidR="00682437">
        <w:rPr>
          <w:rFonts w:ascii="Book Antiqua" w:eastAsia="Book Antiqua" w:hAnsi="Book Antiqua"/>
          <w:sz w:val="22"/>
        </w:rPr>
        <w:t>o</w:t>
      </w:r>
      <w:r>
        <w:rPr>
          <w:rFonts w:ascii="Book Antiqua" w:eastAsia="Book Antiqua" w:hAnsi="Book Antiqua"/>
          <w:sz w:val="22"/>
        </w:rPr>
        <w:t>mbuda neatkarīgu iemeslu dēļ, attiecīgos dokumentus nekavējoties atdod atpakaļ sūdzības iesniedzējam;</w:t>
      </w:r>
    </w:p>
    <w:p w:rsidR="005E2BFE" w:rsidRDefault="005E2BFE" w:rsidP="005E2BFE">
      <w:pPr>
        <w:spacing w:line="10" w:lineRule="exact"/>
        <w:rPr>
          <w:rFonts w:ascii="Times New Roman" w:eastAsia="Times New Roman" w:hAnsi="Times New Roman"/>
        </w:rPr>
      </w:pPr>
    </w:p>
    <w:p w:rsidR="005E2BFE" w:rsidRDefault="005E2BFE" w:rsidP="005E2BFE">
      <w:pPr>
        <w:spacing w:line="241" w:lineRule="auto"/>
        <w:ind w:left="260"/>
        <w:jc w:val="both"/>
        <w:rPr>
          <w:rFonts w:ascii="Book Antiqua" w:eastAsia="Book Antiqua" w:hAnsi="Book Antiqua"/>
          <w:sz w:val="22"/>
        </w:rPr>
      </w:pPr>
      <w:r>
        <w:rPr>
          <w:rFonts w:ascii="Book Antiqua" w:eastAsia="Book Antiqua" w:hAnsi="Book Antiqua"/>
          <w:sz w:val="22"/>
        </w:rPr>
        <w:t xml:space="preserve">33.7. ja persona lūdz dzēst pašas iesniegtos personas datus pirms 33.5. punktā minētā termiņa, </w:t>
      </w:r>
      <w:r w:rsidR="00682437">
        <w:rPr>
          <w:rFonts w:ascii="Book Antiqua" w:eastAsia="Book Antiqua" w:hAnsi="Book Antiqua"/>
          <w:sz w:val="22"/>
        </w:rPr>
        <w:t>o</w:t>
      </w:r>
      <w:r>
        <w:rPr>
          <w:rFonts w:ascii="Book Antiqua" w:eastAsia="Book Antiqua" w:hAnsi="Book Antiqua"/>
          <w:sz w:val="22"/>
        </w:rPr>
        <w:t>mbuds to izvērtē atbilstoši Vispārīgās datu aizsardzības regulas 17. panta noteikumiem.</w:t>
      </w:r>
    </w:p>
    <w:p w:rsidR="005E2BFE" w:rsidRDefault="005E2BFE" w:rsidP="005E2BFE">
      <w:pPr>
        <w:spacing w:line="271" w:lineRule="exact"/>
        <w:rPr>
          <w:rFonts w:ascii="Times New Roman" w:eastAsia="Times New Roman" w:hAnsi="Times New Roman"/>
        </w:rPr>
      </w:pPr>
    </w:p>
    <w:p w:rsidR="005E2BFE" w:rsidRDefault="005E2BFE" w:rsidP="005E2BFE">
      <w:pPr>
        <w:numPr>
          <w:ilvl w:val="0"/>
          <w:numId w:val="14"/>
        </w:numPr>
        <w:tabs>
          <w:tab w:val="left" w:pos="645"/>
        </w:tabs>
        <w:spacing w:line="239" w:lineRule="auto"/>
        <w:ind w:left="260" w:firstLine="1"/>
        <w:jc w:val="both"/>
        <w:rPr>
          <w:rFonts w:ascii="Book Antiqua" w:eastAsia="Book Antiqua" w:hAnsi="Book Antiqua"/>
          <w:sz w:val="22"/>
        </w:rPr>
      </w:pPr>
      <w:r>
        <w:rPr>
          <w:rFonts w:ascii="Book Antiqua" w:eastAsia="Book Antiqua" w:hAnsi="Book Antiqua"/>
          <w:sz w:val="22"/>
        </w:rPr>
        <w:t>Līdz 2018. gada 25. maijam reglamenta 33. punktā minētās Vispārīgās datu aizsardzības regulas vietā piemēro Fizisko personu datu aizsardzības likuma atbilstošās tiesību normas, kā tas norādīts reglamenta pielikumā.</w:t>
      </w:r>
    </w:p>
    <w:p w:rsidR="005E2BFE" w:rsidRDefault="005E2BFE" w:rsidP="005E2BFE">
      <w:pPr>
        <w:spacing w:line="278" w:lineRule="exact"/>
        <w:rPr>
          <w:rFonts w:ascii="Book Antiqua" w:eastAsia="Book Antiqua" w:hAnsi="Book Antiqua"/>
          <w:sz w:val="22"/>
        </w:rPr>
      </w:pPr>
    </w:p>
    <w:p w:rsidR="005E2BFE" w:rsidRPr="00682437" w:rsidRDefault="005E2BFE" w:rsidP="005E2BFE">
      <w:pPr>
        <w:numPr>
          <w:ilvl w:val="0"/>
          <w:numId w:val="14"/>
        </w:numPr>
        <w:tabs>
          <w:tab w:val="left" w:pos="605"/>
        </w:tabs>
        <w:spacing w:line="264" w:lineRule="auto"/>
        <w:ind w:left="260" w:firstLine="1"/>
        <w:jc w:val="both"/>
        <w:rPr>
          <w:rFonts w:ascii="Book Antiqua" w:eastAsia="Book Antiqua" w:hAnsi="Book Antiqua"/>
          <w:sz w:val="22"/>
          <w:szCs w:val="22"/>
        </w:rPr>
      </w:pPr>
      <w:r w:rsidRPr="00682437">
        <w:rPr>
          <w:rFonts w:ascii="Book Antiqua" w:eastAsia="Book Antiqua" w:hAnsi="Book Antiqua"/>
          <w:sz w:val="22"/>
          <w:szCs w:val="22"/>
        </w:rPr>
        <w:t xml:space="preserve">Ja sūdzību iesniegusi juridiska persona, viņas sniegto informāciju </w:t>
      </w:r>
      <w:r w:rsidR="00682437">
        <w:rPr>
          <w:rFonts w:ascii="Book Antiqua" w:eastAsia="Book Antiqua" w:hAnsi="Book Antiqua"/>
          <w:sz w:val="22"/>
          <w:szCs w:val="22"/>
        </w:rPr>
        <w:t>o</w:t>
      </w:r>
      <w:r w:rsidRPr="00682437">
        <w:rPr>
          <w:rFonts w:ascii="Book Antiqua" w:eastAsia="Book Antiqua" w:hAnsi="Book Antiqua"/>
          <w:sz w:val="22"/>
          <w:szCs w:val="22"/>
        </w:rPr>
        <w:t>mbudam aizsargā tāpat kā fiziskas personas sniegto informāciju, attiecīgo tiesisko regulējumu piemērojot pēc analoģijas.</w:t>
      </w: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390" w:lineRule="exact"/>
        <w:rPr>
          <w:rFonts w:ascii="Times New Roman" w:eastAsia="Times New Roman" w:hAnsi="Times New Roman"/>
        </w:rPr>
      </w:pPr>
    </w:p>
    <w:p w:rsidR="005E2BFE" w:rsidRDefault="005E2BFE" w:rsidP="005E2BFE">
      <w:pPr>
        <w:spacing w:line="0" w:lineRule="atLeast"/>
        <w:jc w:val="right"/>
        <w:rPr>
          <w:rFonts w:ascii="Book Antiqua" w:eastAsia="Book Antiqua" w:hAnsi="Book Antiqua"/>
          <w:b/>
          <w:sz w:val="22"/>
        </w:rPr>
      </w:pPr>
      <w:r>
        <w:rPr>
          <w:rFonts w:ascii="Book Antiqua" w:eastAsia="Book Antiqua" w:hAnsi="Book Antiqua"/>
          <w:b/>
          <w:sz w:val="22"/>
        </w:rPr>
        <w:t>Pielikums</w:t>
      </w:r>
    </w:p>
    <w:p w:rsidR="005E2BFE" w:rsidRDefault="005E2BFE" w:rsidP="005E2BFE">
      <w:pPr>
        <w:spacing w:line="260" w:lineRule="exact"/>
        <w:rPr>
          <w:rFonts w:ascii="Times New Roman" w:eastAsia="Times New Roman" w:hAnsi="Times New Roman"/>
        </w:rPr>
      </w:pPr>
    </w:p>
    <w:p w:rsidR="005E2BFE" w:rsidRDefault="005E2BFE" w:rsidP="005E2BFE">
      <w:pPr>
        <w:spacing w:line="0" w:lineRule="atLeast"/>
        <w:ind w:right="-259"/>
        <w:jc w:val="center"/>
        <w:rPr>
          <w:rFonts w:ascii="Book Antiqua" w:eastAsia="Book Antiqua" w:hAnsi="Book Antiqua"/>
          <w:b/>
          <w:sz w:val="22"/>
        </w:rPr>
      </w:pPr>
      <w:r>
        <w:rPr>
          <w:rFonts w:ascii="Book Antiqua" w:eastAsia="Book Antiqua" w:hAnsi="Book Antiqua"/>
          <w:b/>
          <w:sz w:val="22"/>
        </w:rPr>
        <w:t>PIEKRIŠANA</w:t>
      </w:r>
    </w:p>
    <w:p w:rsidR="005E2BFE" w:rsidRDefault="005E2BFE" w:rsidP="005E2BFE">
      <w:pPr>
        <w:spacing w:line="2" w:lineRule="exact"/>
        <w:rPr>
          <w:rFonts w:ascii="Times New Roman" w:eastAsia="Times New Roman" w:hAnsi="Times New Roman"/>
        </w:rPr>
      </w:pPr>
    </w:p>
    <w:p w:rsidR="005E2BFE" w:rsidRDefault="005E2BFE" w:rsidP="005E2BFE">
      <w:pPr>
        <w:spacing w:line="0" w:lineRule="atLeast"/>
        <w:ind w:right="-259"/>
        <w:jc w:val="center"/>
        <w:rPr>
          <w:rFonts w:ascii="Book Antiqua" w:eastAsia="Book Antiqua" w:hAnsi="Book Antiqua"/>
          <w:i/>
          <w:sz w:val="22"/>
        </w:rPr>
      </w:pPr>
      <w:r>
        <w:rPr>
          <w:rFonts w:ascii="Book Antiqua" w:eastAsia="Book Antiqua" w:hAnsi="Book Antiqua"/>
          <w:i/>
          <w:sz w:val="22"/>
        </w:rPr>
        <w:t>personas datu apstrādei un informācijas sniegšanai</w:t>
      </w:r>
    </w:p>
    <w:p w:rsidR="005E2BFE" w:rsidRDefault="005E2BFE" w:rsidP="005E2BFE">
      <w:pPr>
        <w:spacing w:line="274" w:lineRule="exact"/>
        <w:rPr>
          <w:rFonts w:ascii="Times New Roman" w:eastAsia="Times New Roman" w:hAnsi="Times New Roman"/>
        </w:rPr>
      </w:pPr>
    </w:p>
    <w:p w:rsidR="005E2BFE" w:rsidRDefault="005E2BFE" w:rsidP="005E2BFE">
      <w:pPr>
        <w:spacing w:line="0" w:lineRule="atLeast"/>
        <w:ind w:left="260" w:right="20" w:firstLine="720"/>
        <w:jc w:val="both"/>
        <w:rPr>
          <w:rFonts w:ascii="Book Antiqua" w:eastAsia="Book Antiqua" w:hAnsi="Book Antiqua"/>
          <w:sz w:val="22"/>
        </w:rPr>
      </w:pPr>
      <w:r>
        <w:rPr>
          <w:rFonts w:ascii="Book Antiqua" w:eastAsia="Book Antiqua" w:hAnsi="Book Antiqua"/>
          <w:sz w:val="22"/>
        </w:rPr>
        <w:t xml:space="preserve">Parakstot šo piekrišanu, es saprotu un piekrītu, ka mani personas dati tiek apstrādāti sakarā ar to, ka esmu iesniedzis sūdzību Latvijas Finanšu nozares Asociācijas </w:t>
      </w:r>
      <w:r w:rsidR="00682437">
        <w:rPr>
          <w:rFonts w:ascii="Book Antiqua" w:eastAsia="Book Antiqua" w:hAnsi="Book Antiqua"/>
          <w:sz w:val="22"/>
        </w:rPr>
        <w:t>o</w:t>
      </w:r>
      <w:r>
        <w:rPr>
          <w:rFonts w:ascii="Book Antiqua" w:eastAsia="Book Antiqua" w:hAnsi="Book Antiqua"/>
          <w:sz w:val="22"/>
        </w:rPr>
        <w:t>mbudam, un tikai saistībā ar sūdzības priekšmetu.</w:t>
      </w:r>
    </w:p>
    <w:p w:rsidR="005E2BFE" w:rsidRDefault="005E2BFE" w:rsidP="005E2BFE">
      <w:pPr>
        <w:spacing w:line="239" w:lineRule="auto"/>
        <w:ind w:left="260" w:firstLine="720"/>
        <w:jc w:val="both"/>
        <w:rPr>
          <w:rFonts w:ascii="Book Antiqua" w:eastAsia="Book Antiqua" w:hAnsi="Book Antiqua"/>
          <w:sz w:val="22"/>
        </w:rPr>
      </w:pPr>
      <w:r>
        <w:rPr>
          <w:rFonts w:ascii="Book Antiqua" w:eastAsia="Book Antiqua" w:hAnsi="Book Antiqua"/>
          <w:sz w:val="22"/>
        </w:rPr>
        <w:t xml:space="preserve">Datu apstrāde notiek saskaņā ar Latvijā spēkā esošajiem normatīvajiem aktiem, kā arī ievērojot “Kārtību, kādā Latvijas Finanšu nozares Asociācijas </w:t>
      </w:r>
      <w:r w:rsidR="00682437">
        <w:rPr>
          <w:rFonts w:ascii="Book Antiqua" w:eastAsia="Book Antiqua" w:hAnsi="Book Antiqua"/>
          <w:sz w:val="22"/>
        </w:rPr>
        <w:t>o</w:t>
      </w:r>
      <w:r>
        <w:rPr>
          <w:rFonts w:ascii="Book Antiqua" w:eastAsia="Book Antiqua" w:hAnsi="Book Antiqua"/>
          <w:sz w:val="22"/>
        </w:rPr>
        <w:t>mbuds izskata kredītiestāžu klientu sūdzības” (turpmāk – reglaments) noteikto kārtību.</w:t>
      </w:r>
    </w:p>
    <w:p w:rsidR="005E2BFE" w:rsidRDefault="005E2BFE" w:rsidP="005E2BFE">
      <w:pPr>
        <w:spacing w:line="3" w:lineRule="exact"/>
        <w:rPr>
          <w:rFonts w:ascii="Times New Roman" w:eastAsia="Times New Roman" w:hAnsi="Times New Roman"/>
        </w:rPr>
      </w:pPr>
    </w:p>
    <w:p w:rsidR="005E2BFE" w:rsidRPr="00682437" w:rsidRDefault="005E2BFE" w:rsidP="005E2BFE">
      <w:pPr>
        <w:spacing w:line="251" w:lineRule="auto"/>
        <w:ind w:left="260" w:firstLine="720"/>
        <w:jc w:val="both"/>
        <w:rPr>
          <w:rFonts w:ascii="Book Antiqua" w:eastAsia="Book Antiqua" w:hAnsi="Book Antiqua"/>
          <w:sz w:val="22"/>
          <w:szCs w:val="22"/>
        </w:rPr>
      </w:pPr>
      <w:r w:rsidRPr="00682437">
        <w:rPr>
          <w:rFonts w:ascii="Book Antiqua" w:eastAsia="Book Antiqua" w:hAnsi="Book Antiqua"/>
          <w:sz w:val="22"/>
          <w:szCs w:val="22"/>
        </w:rPr>
        <w:t xml:space="preserve">Parakstot šo piekrišanu, sūdzības iesniedzējs atļauj kredītiestādei vai maksājumu iestādei atklāt </w:t>
      </w:r>
      <w:r w:rsidR="00682437" w:rsidRPr="00682437">
        <w:rPr>
          <w:rFonts w:ascii="Book Antiqua" w:eastAsia="Book Antiqua" w:hAnsi="Book Antiqua"/>
          <w:sz w:val="22"/>
          <w:szCs w:val="22"/>
        </w:rPr>
        <w:t>o</w:t>
      </w:r>
      <w:r w:rsidRPr="00682437">
        <w:rPr>
          <w:rFonts w:ascii="Book Antiqua" w:eastAsia="Book Antiqua" w:hAnsi="Book Antiqua"/>
          <w:sz w:val="22"/>
          <w:szCs w:val="22"/>
        </w:rPr>
        <w:t>mbudam informāciju par sūdzības iesniedzēja konta stāvokli, viņam sniegtajiem finanšu pakalpojumiem iegūto informācijai tādā apjomā, kādā tas ir nepieciešams sūdzības izskatīšanai.</w:t>
      </w:r>
    </w:p>
    <w:p w:rsidR="005E2BFE" w:rsidRPr="00682437" w:rsidRDefault="005E2BFE" w:rsidP="005E2BFE">
      <w:pPr>
        <w:spacing w:line="2" w:lineRule="exact"/>
        <w:rPr>
          <w:rFonts w:ascii="Times New Roman" w:eastAsia="Times New Roman" w:hAnsi="Times New Roman"/>
          <w:sz w:val="22"/>
          <w:szCs w:val="22"/>
        </w:rPr>
      </w:pPr>
    </w:p>
    <w:p w:rsidR="005E2BFE" w:rsidRPr="00682437" w:rsidRDefault="005E2BFE" w:rsidP="005E2BFE">
      <w:pPr>
        <w:spacing w:line="255" w:lineRule="auto"/>
        <w:ind w:left="260" w:firstLine="720"/>
        <w:jc w:val="both"/>
        <w:rPr>
          <w:rFonts w:ascii="Book Antiqua" w:eastAsia="Book Antiqua" w:hAnsi="Book Antiqua"/>
          <w:sz w:val="22"/>
          <w:szCs w:val="22"/>
        </w:rPr>
      </w:pPr>
      <w:r w:rsidRPr="00682437">
        <w:rPr>
          <w:rFonts w:ascii="Book Antiqua" w:eastAsia="Book Antiqua" w:hAnsi="Book Antiqua"/>
          <w:sz w:val="22"/>
          <w:szCs w:val="22"/>
        </w:rPr>
        <w:t xml:space="preserve">Ja klienta iesniegtās sūdzības priekšmets ir konta slēgšanu pēc kredītiestādes iniciatīvas, ar šo piekrišanu viņš apliecina, ka piekrīt, ka </w:t>
      </w:r>
      <w:r w:rsidR="00682437" w:rsidRPr="00682437">
        <w:rPr>
          <w:rFonts w:ascii="Book Antiqua" w:eastAsia="Book Antiqua" w:hAnsi="Book Antiqua"/>
          <w:sz w:val="22"/>
          <w:szCs w:val="22"/>
        </w:rPr>
        <w:t>o</w:t>
      </w:r>
      <w:r w:rsidRPr="00682437">
        <w:rPr>
          <w:rFonts w:ascii="Book Antiqua" w:eastAsia="Book Antiqua" w:hAnsi="Book Antiqua"/>
          <w:sz w:val="22"/>
          <w:szCs w:val="22"/>
        </w:rPr>
        <w:t xml:space="preserve">mbudam tiek sniegta arī klienta identifikācijā un izpētē (saskaņā arī Noziedzīgi iegūtu līdzekļu legalizācijas un terorisma finansēšanas novēršanas likumu) iegūtā informācija, ciktāl likums pieļauj </w:t>
      </w:r>
      <w:r w:rsidR="00682437" w:rsidRPr="00682437">
        <w:rPr>
          <w:rFonts w:ascii="Book Antiqua" w:eastAsia="Book Antiqua" w:hAnsi="Book Antiqua"/>
          <w:sz w:val="22"/>
          <w:szCs w:val="22"/>
        </w:rPr>
        <w:t>o</w:t>
      </w:r>
      <w:r w:rsidRPr="00682437">
        <w:rPr>
          <w:rFonts w:ascii="Book Antiqua" w:eastAsia="Book Antiqua" w:hAnsi="Book Antiqua"/>
          <w:sz w:val="22"/>
          <w:szCs w:val="22"/>
        </w:rPr>
        <w:t>mbudam šādu informāciju sniegt vai uzrādīt.</w:t>
      </w:r>
    </w:p>
    <w:p w:rsidR="005E2BFE" w:rsidRPr="00682437" w:rsidRDefault="005E2BFE" w:rsidP="005E2BFE">
      <w:pPr>
        <w:spacing w:line="255" w:lineRule="auto"/>
        <w:ind w:left="260" w:firstLine="720"/>
        <w:jc w:val="both"/>
        <w:rPr>
          <w:rFonts w:ascii="Book Antiqua" w:eastAsia="Book Antiqua" w:hAnsi="Book Antiqua"/>
          <w:sz w:val="22"/>
          <w:szCs w:val="22"/>
        </w:rPr>
        <w:sectPr w:rsidR="005E2BFE" w:rsidRPr="00682437">
          <w:pgSz w:w="11900" w:h="16840"/>
          <w:pgMar w:top="1139" w:right="845" w:bottom="573" w:left="1440" w:header="0" w:footer="0" w:gutter="0"/>
          <w:cols w:space="0" w:equalWidth="0">
            <w:col w:w="9620"/>
          </w:cols>
          <w:docGrid w:linePitch="360"/>
        </w:sectPr>
      </w:pPr>
    </w:p>
    <w:p w:rsidR="005E2BFE" w:rsidRDefault="005E2BFE" w:rsidP="005E2BFE">
      <w:pPr>
        <w:spacing w:line="0" w:lineRule="atLeast"/>
        <w:ind w:right="-259"/>
        <w:jc w:val="center"/>
        <w:rPr>
          <w:rFonts w:ascii="Book Antiqua" w:eastAsia="Book Antiqua" w:hAnsi="Book Antiqua"/>
          <w:sz w:val="22"/>
        </w:rPr>
      </w:pPr>
      <w:bookmarkStart w:id="6" w:name="page7"/>
      <w:bookmarkEnd w:id="6"/>
      <w:r>
        <w:rPr>
          <w:rFonts w:ascii="Book Antiqua" w:eastAsia="Book Antiqua" w:hAnsi="Book Antiqua"/>
          <w:sz w:val="22"/>
        </w:rPr>
        <w:t>7</w:t>
      </w:r>
    </w:p>
    <w:p w:rsidR="005E2BFE" w:rsidRDefault="005E2BFE" w:rsidP="005E2BFE">
      <w:pPr>
        <w:spacing w:line="200" w:lineRule="exact"/>
        <w:rPr>
          <w:rFonts w:ascii="Times New Roman" w:eastAsia="Times New Roman" w:hAnsi="Times New Roman"/>
        </w:rPr>
      </w:pPr>
    </w:p>
    <w:p w:rsidR="005E2BFE" w:rsidRDefault="005E2BFE" w:rsidP="005E2BFE">
      <w:pPr>
        <w:spacing w:line="312" w:lineRule="exact"/>
        <w:rPr>
          <w:rFonts w:ascii="Times New Roman" w:eastAsia="Times New Roman" w:hAnsi="Times New Roman"/>
        </w:rPr>
      </w:pPr>
    </w:p>
    <w:p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Datu apstrāde notiks, ievērojot šādus pamatnoteikumus:</w:t>
      </w:r>
    </w:p>
    <w:p w:rsidR="005E2BFE" w:rsidRDefault="005E2BFE" w:rsidP="005E2BFE">
      <w:pPr>
        <w:spacing w:line="12" w:lineRule="exact"/>
        <w:rPr>
          <w:rFonts w:ascii="Times New Roman" w:eastAsia="Times New Roman" w:hAnsi="Times New Roman"/>
        </w:rPr>
      </w:pPr>
    </w:p>
    <w:p w:rsidR="005E2BFE" w:rsidRDefault="005E2BFE" w:rsidP="005E2BFE">
      <w:pPr>
        <w:numPr>
          <w:ilvl w:val="0"/>
          <w:numId w:val="15"/>
        </w:numPr>
        <w:tabs>
          <w:tab w:val="left" w:pos="620"/>
        </w:tabs>
        <w:spacing w:line="0" w:lineRule="atLeast"/>
        <w:ind w:left="620" w:hanging="359"/>
        <w:jc w:val="both"/>
        <w:rPr>
          <w:rFonts w:ascii="Arial" w:eastAsia="Arial" w:hAnsi="Arial"/>
          <w:sz w:val="22"/>
        </w:rPr>
      </w:pPr>
      <w:r>
        <w:rPr>
          <w:rFonts w:ascii="Book Antiqua" w:eastAsia="Book Antiqua" w:hAnsi="Book Antiqua"/>
          <w:sz w:val="22"/>
        </w:rPr>
        <w:t>Datu pārzinis ir A</w:t>
      </w:r>
      <w:r w:rsidR="00682437">
        <w:rPr>
          <w:rFonts w:ascii="Book Antiqua" w:eastAsia="Book Antiqua" w:hAnsi="Book Antiqua"/>
          <w:sz w:val="22"/>
        </w:rPr>
        <w:t>sociācija</w:t>
      </w:r>
      <w:r>
        <w:rPr>
          <w:rFonts w:ascii="Book Antiqua" w:eastAsia="Book Antiqua" w:hAnsi="Book Antiqua"/>
          <w:sz w:val="22"/>
        </w:rPr>
        <w:t xml:space="preserve">, un personu datu apstrādē piedalās tikai strīdā iesaistītās personas, kā arī persona, kas </w:t>
      </w:r>
      <w:r w:rsidR="00682437">
        <w:rPr>
          <w:rFonts w:ascii="Book Antiqua" w:eastAsia="Book Antiqua" w:hAnsi="Book Antiqua"/>
          <w:sz w:val="22"/>
        </w:rPr>
        <w:t>A</w:t>
      </w:r>
      <w:r>
        <w:rPr>
          <w:rFonts w:ascii="Book Antiqua" w:eastAsia="Book Antiqua" w:hAnsi="Book Antiqua"/>
          <w:sz w:val="22"/>
        </w:rPr>
        <w:t>sociācijā darba pienākumu ietvaros nodrošina korespondences apriti vai grāmatvedības kārtošanu vai revīziju (attiecībā uz maksājumu veikšanu par sūdzības izskatīšanu);</w:t>
      </w:r>
    </w:p>
    <w:p w:rsidR="005E2BFE" w:rsidRDefault="005E2BFE" w:rsidP="005E2BFE">
      <w:pPr>
        <w:spacing w:line="6" w:lineRule="exact"/>
        <w:rPr>
          <w:rFonts w:ascii="Arial" w:eastAsia="Arial" w:hAnsi="Arial"/>
          <w:sz w:val="22"/>
        </w:rPr>
      </w:pPr>
    </w:p>
    <w:p w:rsidR="005E2BFE" w:rsidRDefault="005E2BFE" w:rsidP="005E2BFE">
      <w:pPr>
        <w:numPr>
          <w:ilvl w:val="0"/>
          <w:numId w:val="15"/>
        </w:numPr>
        <w:tabs>
          <w:tab w:val="left" w:pos="620"/>
        </w:tabs>
        <w:spacing w:line="0" w:lineRule="atLeast"/>
        <w:ind w:left="620" w:hanging="359"/>
        <w:jc w:val="both"/>
        <w:rPr>
          <w:rFonts w:ascii="Arial" w:eastAsia="Arial" w:hAnsi="Arial"/>
          <w:sz w:val="22"/>
        </w:rPr>
      </w:pPr>
      <w:r>
        <w:rPr>
          <w:rFonts w:ascii="Book Antiqua" w:eastAsia="Book Antiqua" w:hAnsi="Book Antiqua"/>
          <w:sz w:val="22"/>
        </w:rPr>
        <w:t>Personas dati tiek izmantoti tikai sūdzības izskatīšanai, Vispārīgās datu aizsardzības regulas 6. panta pirmās daļas “c” vai “d” apakšpunktā</w:t>
      </w:r>
      <w:r>
        <w:rPr>
          <w:rFonts w:ascii="Book Antiqua" w:eastAsia="Book Antiqua" w:hAnsi="Book Antiqua"/>
          <w:sz w:val="14"/>
        </w:rPr>
        <w:t>1</w:t>
      </w:r>
      <w:r>
        <w:rPr>
          <w:rFonts w:ascii="Book Antiqua" w:eastAsia="Book Antiqua" w:hAnsi="Book Antiqua"/>
          <w:sz w:val="22"/>
        </w:rPr>
        <w:t xml:space="preserve"> minētajā gadījumā, kā arī statistikas un sabiedrības informēšanas nolūkiem paredzētas informācijas sagatavošanai, nodrošinot, ka personas dati netiek atklāti trešajām personām;</w:t>
      </w:r>
    </w:p>
    <w:p w:rsidR="005E2BFE" w:rsidRDefault="005E2BFE" w:rsidP="005E2BFE">
      <w:pPr>
        <w:spacing w:line="12" w:lineRule="exact"/>
        <w:rPr>
          <w:rFonts w:ascii="Arial" w:eastAsia="Arial" w:hAnsi="Arial"/>
          <w:sz w:val="22"/>
        </w:rPr>
      </w:pPr>
    </w:p>
    <w:p w:rsidR="005E2BFE" w:rsidRDefault="005E2BFE" w:rsidP="005E2BFE">
      <w:pPr>
        <w:numPr>
          <w:ilvl w:val="0"/>
          <w:numId w:val="15"/>
        </w:numPr>
        <w:tabs>
          <w:tab w:val="left" w:pos="620"/>
        </w:tabs>
        <w:spacing w:line="239" w:lineRule="auto"/>
        <w:ind w:left="620" w:right="20" w:hanging="359"/>
        <w:rPr>
          <w:rFonts w:ascii="Arial" w:eastAsia="Arial" w:hAnsi="Arial"/>
          <w:sz w:val="22"/>
        </w:rPr>
      </w:pPr>
      <w:r>
        <w:rPr>
          <w:rFonts w:ascii="Book Antiqua" w:eastAsia="Book Antiqua" w:hAnsi="Book Antiqua"/>
          <w:sz w:val="22"/>
        </w:rPr>
        <w:t>Personas datus dzēš ne vēlāk kā gada laikā pēc lietas pabeigšanas vai sūdzības atstāšanas bez izskatīšanas, izņemot šādus gadījumus:</w:t>
      </w:r>
    </w:p>
    <w:p w:rsidR="005E2BFE" w:rsidRDefault="005E2BFE" w:rsidP="005E2BFE">
      <w:pPr>
        <w:spacing w:line="237" w:lineRule="auto"/>
        <w:ind w:left="1340" w:hanging="360"/>
        <w:rPr>
          <w:rFonts w:ascii="Book Antiqua" w:eastAsia="Book Antiqua" w:hAnsi="Book Antiqua"/>
          <w:sz w:val="22"/>
        </w:rPr>
      </w:pPr>
      <w:r>
        <w:rPr>
          <w:rFonts w:ascii="Courier New" w:eastAsia="Courier New" w:hAnsi="Courier New"/>
          <w:sz w:val="22"/>
        </w:rPr>
        <w:t xml:space="preserve">o </w:t>
      </w:r>
      <w:r w:rsidR="00682437">
        <w:rPr>
          <w:rFonts w:ascii="Book Antiqua" w:eastAsia="Book Antiqua" w:hAnsi="Book Antiqua"/>
          <w:sz w:val="22"/>
        </w:rPr>
        <w:t>o</w:t>
      </w:r>
      <w:r>
        <w:rPr>
          <w:rFonts w:ascii="Book Antiqua" w:eastAsia="Book Antiqua" w:hAnsi="Book Antiqua"/>
          <w:sz w:val="22"/>
        </w:rPr>
        <w:t xml:space="preserve">mbuda sniegto atbildi, kurā norādīts arī tas, kas, par ko un kad vērsies pie </w:t>
      </w:r>
      <w:r w:rsidR="00682437">
        <w:rPr>
          <w:rFonts w:ascii="Book Antiqua" w:eastAsia="Book Antiqua" w:hAnsi="Book Antiqua"/>
          <w:sz w:val="22"/>
        </w:rPr>
        <w:t>o</w:t>
      </w:r>
      <w:r>
        <w:rPr>
          <w:rFonts w:ascii="Book Antiqua" w:eastAsia="Book Antiqua" w:hAnsi="Book Antiqua"/>
          <w:sz w:val="22"/>
        </w:rPr>
        <w:t>mbuda</w:t>
      </w:r>
      <w:r>
        <w:rPr>
          <w:rFonts w:ascii="Courier New" w:eastAsia="Courier New" w:hAnsi="Courier New"/>
          <w:sz w:val="22"/>
        </w:rPr>
        <w:t xml:space="preserve"> </w:t>
      </w:r>
      <w:r>
        <w:rPr>
          <w:rFonts w:ascii="Book Antiqua" w:eastAsia="Book Antiqua" w:hAnsi="Book Antiqua"/>
          <w:sz w:val="22"/>
        </w:rPr>
        <w:t>(reglamenta 3.2.5. punkta izpildei), un tajā esošos personas datus glabā pastāvīgi un arhivē,</w:t>
      </w:r>
    </w:p>
    <w:p w:rsidR="005E2BFE" w:rsidRDefault="005E2BFE" w:rsidP="005E2BFE">
      <w:pPr>
        <w:spacing w:line="2" w:lineRule="exact"/>
        <w:rPr>
          <w:rFonts w:ascii="Arial" w:eastAsia="Arial" w:hAnsi="Arial"/>
          <w:sz w:val="22"/>
        </w:rPr>
      </w:pPr>
    </w:p>
    <w:p w:rsidR="005E2BFE" w:rsidRDefault="005E2BFE" w:rsidP="005E2BFE">
      <w:pPr>
        <w:spacing w:line="238" w:lineRule="auto"/>
        <w:ind w:left="1340" w:hanging="360"/>
        <w:rPr>
          <w:rFonts w:ascii="Book Antiqua" w:eastAsia="Book Antiqua" w:hAnsi="Book Antiqua"/>
          <w:sz w:val="14"/>
        </w:rPr>
      </w:pPr>
      <w:r>
        <w:rPr>
          <w:rFonts w:ascii="Courier New" w:eastAsia="Courier New" w:hAnsi="Courier New"/>
          <w:sz w:val="22"/>
        </w:rPr>
        <w:t xml:space="preserve">o </w:t>
      </w:r>
      <w:r>
        <w:rPr>
          <w:rFonts w:ascii="Book Antiqua" w:eastAsia="Book Antiqua" w:hAnsi="Book Antiqua"/>
          <w:sz w:val="22"/>
        </w:rPr>
        <w:t>persona pati lūdz datu dzēšanu vēl pirms gada termiņa iestāšanās, un šādā gadījumā</w:t>
      </w:r>
      <w:r>
        <w:rPr>
          <w:rFonts w:ascii="Courier New" w:eastAsia="Courier New" w:hAnsi="Courier New"/>
          <w:sz w:val="22"/>
        </w:rPr>
        <w:t xml:space="preserve"> </w:t>
      </w:r>
      <w:r w:rsidR="00682437">
        <w:rPr>
          <w:rFonts w:ascii="Book Antiqua" w:eastAsia="Book Antiqua" w:hAnsi="Book Antiqua"/>
          <w:sz w:val="22"/>
        </w:rPr>
        <w:t>o</w:t>
      </w:r>
      <w:r>
        <w:rPr>
          <w:rFonts w:ascii="Book Antiqua" w:eastAsia="Book Antiqua" w:hAnsi="Book Antiqua"/>
          <w:sz w:val="22"/>
        </w:rPr>
        <w:t>mbuds to izvērtē atbilstoši Vispārīgās datu aizsardzības regulas 17. panta noteikumiem.</w:t>
      </w:r>
      <w:r>
        <w:rPr>
          <w:rFonts w:ascii="Book Antiqua" w:eastAsia="Book Antiqua" w:hAnsi="Book Antiqua"/>
          <w:sz w:val="14"/>
        </w:rPr>
        <w:t>2</w:t>
      </w:r>
    </w:p>
    <w:p w:rsidR="005E2BFE" w:rsidRDefault="005E2BFE" w:rsidP="005E2BFE">
      <w:pPr>
        <w:spacing w:line="8" w:lineRule="exact"/>
        <w:rPr>
          <w:rFonts w:ascii="Arial" w:eastAsia="Arial" w:hAnsi="Arial"/>
          <w:sz w:val="22"/>
        </w:rPr>
      </w:pPr>
    </w:p>
    <w:p w:rsidR="005E2BFE" w:rsidRDefault="005E2BFE" w:rsidP="005E2BFE">
      <w:pPr>
        <w:numPr>
          <w:ilvl w:val="0"/>
          <w:numId w:val="15"/>
        </w:numPr>
        <w:tabs>
          <w:tab w:val="left" w:pos="620"/>
        </w:tabs>
        <w:spacing w:line="0" w:lineRule="atLeast"/>
        <w:ind w:left="620" w:hanging="359"/>
        <w:jc w:val="both"/>
        <w:rPr>
          <w:rFonts w:ascii="Arial" w:eastAsia="Arial" w:hAnsi="Arial"/>
          <w:sz w:val="22"/>
        </w:rPr>
      </w:pPr>
      <w:r>
        <w:rPr>
          <w:rFonts w:ascii="Book Antiqua" w:eastAsia="Book Antiqua" w:hAnsi="Book Antiqua"/>
          <w:sz w:val="22"/>
        </w:rPr>
        <w:t>Ja personas sūdzība vai tai pievienotie dokumentu satur citu fizisko personu datus, kas nav sūdzības iesniedzējs, persona, kas iesniegusi sūdzību, iesniedz šo personu piekrišanu datu apstrādei (norādot arī attiecīgās citas personas kontaktinformāciju, lai ar viņu varētu sazināties) vai arī aizklāj šo personu datus, izņemot gadījumu, kad sūdzību nav iespējams izskatīt bez šīs citas fiziskās personas datu apstrādes (Vispārīgās datu aizsardzības regulas 6. panta pirmās “d” apakšpunkts).</w:t>
      </w:r>
      <w:r>
        <w:rPr>
          <w:rFonts w:ascii="Book Antiqua" w:eastAsia="Book Antiqua" w:hAnsi="Book Antiqua"/>
          <w:sz w:val="14"/>
        </w:rPr>
        <w:t>3</w:t>
      </w: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25" w:lineRule="exact"/>
        <w:rPr>
          <w:rFonts w:ascii="Times New Roman" w:eastAsia="Times New Roman" w:hAnsi="Times New Roman"/>
        </w:rPr>
      </w:pPr>
    </w:p>
    <w:p w:rsidR="005E2BFE" w:rsidRDefault="005E2BFE" w:rsidP="005E2BFE">
      <w:pPr>
        <w:spacing w:line="238" w:lineRule="auto"/>
        <w:ind w:left="3900"/>
        <w:jc w:val="right"/>
        <w:rPr>
          <w:rFonts w:ascii="Book Antiqua" w:eastAsia="Book Antiqua" w:hAnsi="Book Antiqua"/>
          <w:sz w:val="22"/>
        </w:rPr>
      </w:pPr>
      <w:r>
        <w:rPr>
          <w:rFonts w:ascii="Book Antiqua" w:eastAsia="Book Antiqua" w:hAnsi="Book Antiqua"/>
          <w:sz w:val="22"/>
        </w:rPr>
        <w:t>__________________________________________________Personas vārds, uzvārds, paraksts, datums</w:t>
      </w:r>
    </w:p>
    <w:p w:rsidR="005E2BFE" w:rsidRDefault="005E2BFE" w:rsidP="005E2BFE">
      <w:pPr>
        <w:spacing w:line="20" w:lineRule="exact"/>
        <w:rPr>
          <w:rFonts w:ascii="Times New Roman" w:eastAsia="Times New Roman" w:hAnsi="Times New Roman"/>
        </w:rPr>
      </w:pPr>
      <w:r>
        <w:rPr>
          <w:rFonts w:ascii="Book Antiqua" w:eastAsia="Book Antiqua" w:hAnsi="Book Antiqua"/>
          <w:noProof/>
          <w:sz w:val="22"/>
        </w:rPr>
        <mc:AlternateContent>
          <mc:Choice Requires="wps">
            <w:drawing>
              <wp:anchor distT="0" distB="0" distL="114300" distR="114300" simplePos="0" relativeHeight="251661312" behindDoc="1" locked="0" layoutInCell="1" allowOverlap="1">
                <wp:simplePos x="0" y="0"/>
                <wp:positionH relativeFrom="column">
                  <wp:posOffset>165100</wp:posOffset>
                </wp:positionH>
                <wp:positionV relativeFrom="paragraph">
                  <wp:posOffset>3446780</wp:posOffset>
                </wp:positionV>
                <wp:extent cx="1830070" cy="0"/>
                <wp:effectExtent l="12700" t="13335" r="508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764F"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71.4pt" to="157.1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"/>
            </w:pict>
          </mc:Fallback>
        </mc:AlternateContent>
      </w:r>
    </w:p>
    <w:p w:rsidR="005E2BFE" w:rsidRDefault="005E2BFE" w:rsidP="005E2BFE">
      <w:pPr>
        <w:spacing w:line="20" w:lineRule="exact"/>
        <w:rPr>
          <w:rFonts w:ascii="Times New Roman" w:eastAsia="Times New Roman" w:hAnsi="Times New Roman"/>
        </w:rPr>
      </w:pPr>
    </w:p>
    <w:p w:rsidR="005E2BFE" w:rsidRPr="005E2BFE" w:rsidRDefault="005E2BFE" w:rsidP="005E2BFE">
      <w:pPr>
        <w:rPr>
          <w:rFonts w:ascii="Times New Roman" w:eastAsia="Times New Roman" w:hAnsi="Times New Roman"/>
        </w:rPr>
      </w:pPr>
    </w:p>
    <w:p w:rsidR="005E2BFE" w:rsidRPr="005E2BFE" w:rsidRDefault="005E2BFE" w:rsidP="005E2BFE">
      <w:pPr>
        <w:rPr>
          <w:rFonts w:ascii="Times New Roman" w:eastAsia="Times New Roman" w:hAnsi="Times New Roman"/>
        </w:rPr>
      </w:pPr>
    </w:p>
    <w:p w:rsidR="005E2BFE" w:rsidRPr="005E2BFE" w:rsidRDefault="005E2BFE" w:rsidP="005E2BFE">
      <w:pPr>
        <w:rPr>
          <w:rFonts w:ascii="Times New Roman" w:eastAsia="Times New Roman" w:hAnsi="Times New Roman"/>
        </w:rPr>
      </w:pPr>
    </w:p>
    <w:p w:rsidR="005E2BFE" w:rsidRDefault="005E2BFE" w:rsidP="005E2BFE">
      <w:pPr>
        <w:rPr>
          <w:rFonts w:ascii="Times New Roman" w:eastAsia="Times New Roman" w:hAnsi="Times New Roman"/>
        </w:rPr>
      </w:pPr>
    </w:p>
    <w:p w:rsidR="005E2BFE" w:rsidRDefault="005E2BFE" w:rsidP="005E2BFE">
      <w:pPr>
        <w:tabs>
          <w:tab w:val="left" w:pos="1145"/>
        </w:tabs>
        <w:rPr>
          <w:rFonts w:ascii="Times New Roman" w:eastAsia="Times New Roman" w:hAnsi="Times New Roman"/>
        </w:rPr>
      </w:pPr>
      <w:r>
        <w:rPr>
          <w:rFonts w:ascii="Times New Roman" w:eastAsia="Times New Roman" w:hAnsi="Times New Roman"/>
        </w:rPr>
        <w:tab/>
      </w:r>
    </w:p>
    <w:p w:rsidR="005E2BFE" w:rsidRDefault="005E2BFE" w:rsidP="005E2BFE">
      <w:pPr>
        <w:tabs>
          <w:tab w:val="left" w:pos="1145"/>
        </w:tabs>
        <w:rPr>
          <w:rFonts w:ascii="Times New Roman" w:eastAsia="Times New Roman" w:hAnsi="Times New Roman"/>
        </w:rPr>
      </w:pPr>
    </w:p>
    <w:p w:rsidR="005E2BFE" w:rsidRDefault="005E2BFE" w:rsidP="005E2BFE">
      <w:pPr>
        <w:tabs>
          <w:tab w:val="left" w:pos="1145"/>
        </w:tabs>
        <w:rPr>
          <w:rFonts w:ascii="Times New Roman" w:eastAsia="Times New Roman" w:hAnsi="Times New Roman"/>
        </w:rPr>
      </w:pPr>
    </w:p>
    <w:p w:rsidR="005E2BFE" w:rsidRDefault="005E2BFE" w:rsidP="005E2BFE">
      <w:pPr>
        <w:tabs>
          <w:tab w:val="left" w:pos="1145"/>
        </w:tabs>
        <w:rPr>
          <w:rFonts w:ascii="Times New Roman" w:eastAsia="Times New Roman" w:hAnsi="Times New Roman"/>
        </w:rPr>
      </w:pPr>
    </w:p>
    <w:p w:rsidR="005E2BFE" w:rsidRDefault="005E2BFE" w:rsidP="005E2BFE">
      <w:pPr>
        <w:tabs>
          <w:tab w:val="left" w:pos="1145"/>
        </w:tabs>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200" w:lineRule="exact"/>
        <w:rPr>
          <w:rFonts w:ascii="Times New Roman" w:eastAsia="Times New Roman" w:hAnsi="Times New Roman"/>
        </w:rPr>
      </w:pPr>
    </w:p>
    <w:p w:rsidR="005E2BFE" w:rsidRDefault="005E2BFE" w:rsidP="005E2BFE">
      <w:pPr>
        <w:spacing w:line="302" w:lineRule="exact"/>
        <w:rPr>
          <w:rFonts w:ascii="Times New Roman" w:eastAsia="Times New Roman" w:hAnsi="Times New Roman"/>
        </w:rPr>
      </w:pPr>
    </w:p>
    <w:p w:rsidR="005E2BFE" w:rsidRDefault="005E2BFE" w:rsidP="005E2BFE">
      <w:pPr>
        <w:numPr>
          <w:ilvl w:val="0"/>
          <w:numId w:val="16"/>
        </w:numPr>
        <w:tabs>
          <w:tab w:val="left" w:pos="360"/>
        </w:tabs>
        <w:spacing w:line="0" w:lineRule="atLeast"/>
        <w:ind w:left="360" w:hanging="99"/>
        <w:rPr>
          <w:rFonts w:ascii="Times New Roman" w:eastAsia="Times New Roman" w:hAnsi="Times New Roman"/>
          <w:sz w:val="19"/>
          <w:vertAlign w:val="superscript"/>
        </w:rPr>
      </w:pPr>
      <w:r>
        <w:rPr>
          <w:rFonts w:ascii="Times New Roman" w:eastAsia="Times New Roman" w:hAnsi="Times New Roman"/>
          <w:sz w:val="15"/>
        </w:rPr>
        <w:t>Līdz 2018. gada 25. maijam – Fizisko personu datu aizsardzības likuma 7. panta 3. un 4. punkts.</w:t>
      </w:r>
    </w:p>
    <w:p w:rsidR="005E2BFE" w:rsidRDefault="005E2BFE" w:rsidP="005E2BFE">
      <w:pPr>
        <w:spacing w:line="15" w:lineRule="exact"/>
        <w:rPr>
          <w:rFonts w:ascii="Times New Roman" w:eastAsia="Times New Roman" w:hAnsi="Times New Roman"/>
          <w:sz w:val="19"/>
          <w:vertAlign w:val="superscript"/>
        </w:rPr>
      </w:pPr>
    </w:p>
    <w:p w:rsidR="005E2BFE" w:rsidRDefault="005E2BFE" w:rsidP="005E2BFE">
      <w:pPr>
        <w:numPr>
          <w:ilvl w:val="0"/>
          <w:numId w:val="16"/>
        </w:numPr>
        <w:tabs>
          <w:tab w:val="left" w:pos="360"/>
        </w:tabs>
        <w:spacing w:line="186" w:lineRule="auto"/>
        <w:ind w:left="360" w:hanging="99"/>
        <w:rPr>
          <w:rFonts w:ascii="Times New Roman" w:eastAsia="Times New Roman" w:hAnsi="Times New Roman"/>
          <w:sz w:val="19"/>
          <w:vertAlign w:val="superscript"/>
        </w:rPr>
      </w:pPr>
      <w:r>
        <w:rPr>
          <w:rFonts w:ascii="Times New Roman" w:eastAsia="Times New Roman" w:hAnsi="Times New Roman"/>
          <w:sz w:val="15"/>
        </w:rPr>
        <w:t>Līdz 2018. gada 25. maijam – Fizisko personu datu aizsardzības likuma 16. panta pirmā daļa.</w:t>
      </w:r>
    </w:p>
    <w:p w:rsidR="005E2BFE" w:rsidRDefault="005E2BFE" w:rsidP="005E2BFE">
      <w:pPr>
        <w:spacing w:line="15" w:lineRule="exact"/>
        <w:rPr>
          <w:rFonts w:ascii="Times New Roman" w:eastAsia="Times New Roman" w:hAnsi="Times New Roman"/>
          <w:sz w:val="19"/>
          <w:vertAlign w:val="superscript"/>
        </w:rPr>
      </w:pPr>
    </w:p>
    <w:p w:rsidR="00EB2C0B" w:rsidRPr="005E2BFE" w:rsidRDefault="005E2BFE" w:rsidP="00EB2C0B">
      <w:pPr>
        <w:numPr>
          <w:ilvl w:val="0"/>
          <w:numId w:val="16"/>
        </w:numPr>
        <w:tabs>
          <w:tab w:val="left" w:pos="360"/>
        </w:tabs>
        <w:spacing w:line="186" w:lineRule="auto"/>
        <w:ind w:left="360" w:hanging="99"/>
        <w:rPr>
          <w:rFonts w:ascii="Book Antiqua" w:hAnsi="Book Antiqua"/>
          <w:sz w:val="24"/>
          <w:szCs w:val="24"/>
        </w:rPr>
      </w:pPr>
      <w:r w:rsidRPr="005E2BFE">
        <w:rPr>
          <w:rFonts w:ascii="Times New Roman" w:eastAsia="Times New Roman" w:hAnsi="Times New Roman"/>
          <w:sz w:val="15"/>
        </w:rPr>
        <w:t>Līdz 2018. gada 25. maijam – Fizisko personu datu aizsardzības likuma 7. panta 4. punkts.</w:t>
      </w:r>
    </w:p>
    <w:sectPr w:rsidR="00EB2C0B" w:rsidRPr="005E2BFE" w:rsidSect="00EB2C0B">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C0" w:rsidRDefault="005A6FC0" w:rsidP="0017554C">
      <w:r>
        <w:separator/>
      </w:r>
    </w:p>
  </w:endnote>
  <w:endnote w:type="continuationSeparator" w:id="0">
    <w:p w:rsidR="005A6FC0" w:rsidRDefault="005A6FC0" w:rsidP="001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C0" w:rsidRDefault="005A6FC0" w:rsidP="0017554C">
      <w:r>
        <w:separator/>
      </w:r>
    </w:p>
  </w:footnote>
  <w:footnote w:type="continuationSeparator" w:id="0">
    <w:p w:rsidR="005A6FC0" w:rsidRDefault="005A6FC0" w:rsidP="00175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
      <w:numFmt w:val="decimal"/>
      <w:lvlText w:val="1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2122976C"/>
    <w:lvl w:ilvl="0" w:tplc="AAB44912">
      <w:start w:val="1"/>
      <w:numFmt w:val="decimal"/>
      <w:lvlText w:val="%1"/>
      <w:lvlJc w:val="left"/>
      <w:rPr>
        <w:sz w:val="18"/>
        <w:szCs w:val="18"/>
        <w:vertAlign w:val="super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31C46E40"/>
    <w:multiLevelType w:val="hybridMultilevel"/>
    <w:tmpl w:val="9B8A982C"/>
    <w:lvl w:ilvl="0" w:tplc="0426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3253"/>
    <w:multiLevelType w:val="hybridMultilevel"/>
    <w:tmpl w:val="452E6C80"/>
    <w:lvl w:ilvl="0" w:tplc="A0CC1FD2">
      <w:start w:val="1"/>
      <w:numFmt w:val="lowerLetter"/>
      <w:lvlText w:val="%1."/>
      <w:lvlJc w:val="left"/>
      <w:pPr>
        <w:ind w:left="1080" w:hanging="360"/>
      </w:pPr>
      <w:rPr>
        <w:rFonts w:ascii="Book Antiqua" w:hAnsi="Book 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4C"/>
    <w:rsid w:val="00005077"/>
    <w:rsid w:val="001540FB"/>
    <w:rsid w:val="0017554C"/>
    <w:rsid w:val="002631E8"/>
    <w:rsid w:val="00265781"/>
    <w:rsid w:val="002D48C9"/>
    <w:rsid w:val="00323510"/>
    <w:rsid w:val="00377847"/>
    <w:rsid w:val="003F2103"/>
    <w:rsid w:val="00414A02"/>
    <w:rsid w:val="004A2C3A"/>
    <w:rsid w:val="005A6FC0"/>
    <w:rsid w:val="005E2BFE"/>
    <w:rsid w:val="00682437"/>
    <w:rsid w:val="0076706A"/>
    <w:rsid w:val="007F0AFE"/>
    <w:rsid w:val="0080479E"/>
    <w:rsid w:val="00832DF5"/>
    <w:rsid w:val="009655A3"/>
    <w:rsid w:val="009E1B2E"/>
    <w:rsid w:val="009F4770"/>
    <w:rsid w:val="00B37EC6"/>
    <w:rsid w:val="00B55F09"/>
    <w:rsid w:val="00B7284A"/>
    <w:rsid w:val="00C5271A"/>
    <w:rsid w:val="00C81230"/>
    <w:rsid w:val="00D514E0"/>
    <w:rsid w:val="00D65B9F"/>
    <w:rsid w:val="00D876B1"/>
    <w:rsid w:val="00E12913"/>
    <w:rsid w:val="00E84913"/>
    <w:rsid w:val="00EB2C0B"/>
    <w:rsid w:val="00E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2E195-BD5E-4764-A75A-1657DDF3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FE"/>
    <w:pPr>
      <w:spacing w:after="0" w:line="240" w:lineRule="auto"/>
    </w:pPr>
    <w:rPr>
      <w:rFonts w:ascii="Calibri" w:eastAsia="Calibri" w:hAnsi="Calibri" w:cs="Arial"/>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554C"/>
    <w:pPr>
      <w:spacing w:after="0" w:line="240" w:lineRule="auto"/>
    </w:pPr>
    <w:rPr>
      <w:lang w:val="lv-LV"/>
    </w:rPr>
  </w:style>
  <w:style w:type="character" w:styleId="Hyperlink">
    <w:name w:val="Hyperlink"/>
    <w:basedOn w:val="DefaultParagraphFont"/>
    <w:uiPriority w:val="99"/>
    <w:unhideWhenUsed/>
    <w:rsid w:val="0017554C"/>
    <w:rPr>
      <w:color w:val="0563C1" w:themeColor="hyperlink"/>
      <w:u w:val="single"/>
    </w:rPr>
  </w:style>
  <w:style w:type="paragraph" w:styleId="FootnoteText">
    <w:name w:val="footnote text"/>
    <w:basedOn w:val="Normal"/>
    <w:link w:val="FootnoteTextChar"/>
    <w:uiPriority w:val="99"/>
    <w:semiHidden/>
    <w:unhideWhenUsed/>
    <w:rsid w:val="0017554C"/>
  </w:style>
  <w:style w:type="character" w:customStyle="1" w:styleId="FootnoteTextChar">
    <w:name w:val="Footnote Text Char"/>
    <w:basedOn w:val="DefaultParagraphFont"/>
    <w:link w:val="FootnoteText"/>
    <w:uiPriority w:val="99"/>
    <w:semiHidden/>
    <w:rsid w:val="0017554C"/>
    <w:rPr>
      <w:sz w:val="20"/>
      <w:szCs w:val="20"/>
      <w:lang w:val="lv-LV"/>
    </w:rPr>
  </w:style>
  <w:style w:type="character" w:styleId="FootnoteReference">
    <w:name w:val="footnote reference"/>
    <w:basedOn w:val="DefaultParagraphFont"/>
    <w:uiPriority w:val="99"/>
    <w:semiHidden/>
    <w:unhideWhenUsed/>
    <w:rsid w:val="0017554C"/>
    <w:rPr>
      <w:vertAlign w:val="superscript"/>
    </w:rPr>
  </w:style>
  <w:style w:type="character" w:customStyle="1" w:styleId="NoSpacingChar">
    <w:name w:val="No Spacing Char"/>
    <w:basedOn w:val="DefaultParagraphFont"/>
    <w:link w:val="NoSpacing"/>
    <w:uiPriority w:val="1"/>
    <w:locked/>
    <w:rsid w:val="00EB2C0B"/>
    <w:rPr>
      <w:lang w:val="lv-LV"/>
    </w:rPr>
  </w:style>
  <w:style w:type="paragraph" w:styleId="PlainText">
    <w:name w:val="Plain Text"/>
    <w:basedOn w:val="Normal"/>
    <w:link w:val="PlainTextChar"/>
    <w:uiPriority w:val="99"/>
    <w:unhideWhenUsed/>
    <w:rsid w:val="00EB2C0B"/>
    <w:rPr>
      <w:szCs w:val="21"/>
    </w:rPr>
  </w:style>
  <w:style w:type="character" w:customStyle="1" w:styleId="PlainTextChar">
    <w:name w:val="Plain Text Char"/>
    <w:basedOn w:val="DefaultParagraphFont"/>
    <w:link w:val="PlainText"/>
    <w:uiPriority w:val="99"/>
    <w:rsid w:val="00EB2C0B"/>
    <w:rPr>
      <w:rFonts w:ascii="Calibri" w:hAnsi="Calibri"/>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buds@financelatvi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0FD2-8057-4B83-B2DB-AA8282FF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13064</Words>
  <Characters>7447</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Pastars</dc:creator>
  <cp:keywords/>
  <dc:description/>
  <cp:lastModifiedBy>Aivars Graudins</cp:lastModifiedBy>
  <cp:revision>4</cp:revision>
  <dcterms:created xsi:type="dcterms:W3CDTF">2018-08-14T09:24:00Z</dcterms:created>
  <dcterms:modified xsi:type="dcterms:W3CDTF">2018-10-22T08:46:00Z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